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000000" w:rsidRDefault="00BA27A6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Umowa nr</w:t>
      </w:r>
      <w:r>
        <w:rPr>
          <w:rFonts w:ascii="Calibri" w:hAnsi="Calibri" w:cs="Calibri"/>
          <w:sz w:val="28"/>
          <w:szCs w:val="28"/>
        </w:rPr>
        <w:t xml:space="preserve"> ………………………</w:t>
      </w:r>
    </w:p>
    <w:p w:rsidR="00000000" w:rsidRDefault="00BA27A6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8"/>
          <w:szCs w:val="28"/>
        </w:rPr>
        <w:t>na dofinansowanie przedsięwzięcia w ramach Programu Priorytetowego „Ciepłe Mieszkanie” w Gminie Piecki</w:t>
      </w:r>
    </w:p>
    <w:p w:rsidR="00000000" w:rsidRDefault="00BA27A6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000000" w:rsidRDefault="00BA27A6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zawarta w dniu …………………….r. w Pieckach, pomiędzy: </w:t>
      </w:r>
    </w:p>
    <w:p w:rsidR="00000000" w:rsidRDefault="00BA27A6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</w:p>
    <w:p w:rsidR="00000000" w:rsidRDefault="00BA27A6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Gminą Piecki z siedzibą przy ul. Zwycięstwa 34, 11-710 Piecki,</w:t>
      </w:r>
      <w:r>
        <w:rPr>
          <w:rFonts w:ascii="Calibri" w:hAnsi="Calibri" w:cs="Calibri"/>
          <w:kern w:val="2"/>
          <w:sz w:val="22"/>
          <w:szCs w:val="22"/>
          <w:lang w:eastAsia="hi-IN" w:bidi="hi-IN"/>
        </w:rPr>
        <w:t xml:space="preserve"> posiadającą NIP 742</w:t>
      </w:r>
      <w:r>
        <w:rPr>
          <w:rFonts w:ascii="Calibri" w:hAnsi="Calibri" w:cs="Calibri"/>
          <w:kern w:val="2"/>
          <w:sz w:val="22"/>
          <w:szCs w:val="22"/>
          <w:lang w:eastAsia="hi-IN" w:bidi="hi-IN"/>
        </w:rPr>
        <w:t>2123183, REGON 510742758,</w:t>
      </w:r>
      <w:r>
        <w:rPr>
          <w:rFonts w:ascii="Calibri" w:hAnsi="Calibri" w:cs="Calibri"/>
          <w:sz w:val="22"/>
          <w:szCs w:val="22"/>
        </w:rPr>
        <w:t xml:space="preserve"> reprezentowaną przez: </w:t>
      </w:r>
    </w:p>
    <w:p w:rsidR="00000000" w:rsidRDefault="00BA27A6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Agnieszkę Annę Kurczewską – Wójt Gminy Piecki</w:t>
      </w:r>
    </w:p>
    <w:p w:rsidR="00000000" w:rsidRDefault="00BA27A6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przy kontrasygnacie Skarbnika Gminy – Agaty Hanny Naumowicz,</w:t>
      </w:r>
    </w:p>
    <w:p w:rsidR="00000000" w:rsidRDefault="00BA27A6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zwaną w dalszej części umowy </w:t>
      </w:r>
      <w:r>
        <w:rPr>
          <w:rFonts w:ascii="Calibri" w:hAnsi="Calibri" w:cs="Calibri"/>
          <w:b/>
          <w:bCs/>
          <w:sz w:val="22"/>
          <w:szCs w:val="22"/>
        </w:rPr>
        <w:t xml:space="preserve">„Gminą”, </w:t>
      </w:r>
    </w:p>
    <w:p w:rsidR="00000000" w:rsidRDefault="00BA27A6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</w:t>
      </w:r>
    </w:p>
    <w:p w:rsidR="00000000" w:rsidRDefault="00BA27A6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Panią/Panem</w:t>
      </w:r>
      <w:r>
        <w:rPr>
          <w:rStyle w:val="Odwoanieprzypisudolnego2"/>
          <w:rFonts w:ascii="Calibri" w:hAnsi="Calibri" w:cs="Calibri"/>
          <w:sz w:val="22"/>
          <w:szCs w:val="22"/>
        </w:rPr>
        <w:footnoteReference w:customMarkFollows="1" w:id="1"/>
        <w:t>*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……………………………………...……………………………………………………. zam.……</w:t>
      </w:r>
      <w:r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………………………………………………………………………………….………………………………….., </w:t>
      </w:r>
    </w:p>
    <w:p w:rsidR="00000000" w:rsidRDefault="00BA27A6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Nr PESEL ………………………………….……….…… </w:t>
      </w:r>
    </w:p>
    <w:p w:rsidR="00000000" w:rsidRDefault="00BA27A6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zwaną/ym dalej </w:t>
      </w:r>
      <w:r>
        <w:rPr>
          <w:rFonts w:ascii="Calibri" w:hAnsi="Calibri" w:cs="Calibri"/>
          <w:b/>
          <w:bCs/>
          <w:sz w:val="22"/>
          <w:szCs w:val="22"/>
        </w:rPr>
        <w:t xml:space="preserve">„Wnioskodawcą” </w:t>
      </w:r>
    </w:p>
    <w:p w:rsidR="00000000" w:rsidRDefault="00BA27A6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000000" w:rsidRDefault="00BA27A6">
      <w:pPr>
        <w:pStyle w:val="Default"/>
        <w:jc w:val="both"/>
        <w:rPr>
          <w:rFonts w:ascii="Calibri" w:hAnsi="Calibri" w:cs="Calibri"/>
          <w:color w:val="1B1B1B"/>
          <w:sz w:val="22"/>
          <w:szCs w:val="22"/>
        </w:rPr>
      </w:pPr>
      <w:r>
        <w:rPr>
          <w:rFonts w:ascii="Calibri" w:hAnsi="Calibri" w:cs="Calibri"/>
          <w:color w:val="1B1B1B"/>
          <w:sz w:val="22"/>
          <w:szCs w:val="22"/>
        </w:rPr>
        <w:t>Strony zgodnie postanawiają co następuje:</w:t>
      </w:r>
    </w:p>
    <w:p w:rsidR="00000000" w:rsidRDefault="00BA27A6">
      <w:pPr>
        <w:pStyle w:val="Default"/>
        <w:jc w:val="both"/>
        <w:rPr>
          <w:rFonts w:ascii="Calibri" w:hAnsi="Calibri" w:cs="Calibri"/>
          <w:color w:val="1B1B1B"/>
          <w:sz w:val="22"/>
          <w:szCs w:val="22"/>
        </w:rPr>
      </w:pPr>
    </w:p>
    <w:p w:rsidR="00000000" w:rsidRDefault="00BA27A6">
      <w:pPr>
        <w:pStyle w:val="Default"/>
        <w:jc w:val="center"/>
        <w:rPr>
          <w:b/>
          <w:bCs/>
        </w:rPr>
      </w:pPr>
      <w:r>
        <w:rPr>
          <w:rFonts w:ascii="Calibri" w:hAnsi="Calibri" w:cs="Calibri"/>
          <w:b/>
          <w:bCs/>
          <w:sz w:val="22"/>
          <w:szCs w:val="22"/>
        </w:rPr>
        <w:t>§ 1</w:t>
      </w:r>
    </w:p>
    <w:p w:rsidR="00000000" w:rsidRDefault="00BA27A6">
      <w:pPr>
        <w:spacing w:after="0"/>
        <w:jc w:val="center"/>
        <w:rPr>
          <w:b/>
          <w:bCs/>
        </w:rPr>
      </w:pPr>
      <w:r>
        <w:rPr>
          <w:b/>
          <w:bCs/>
        </w:rPr>
        <w:t>Przedmiot umowy</w:t>
      </w:r>
    </w:p>
    <w:p w:rsidR="00000000" w:rsidRDefault="00BA27A6">
      <w:pPr>
        <w:spacing w:after="0"/>
        <w:jc w:val="center"/>
        <w:rPr>
          <w:b/>
          <w:bCs/>
        </w:rPr>
      </w:pPr>
    </w:p>
    <w:p w:rsidR="00000000" w:rsidRDefault="00BA27A6">
      <w:pPr>
        <w:numPr>
          <w:ilvl w:val="0"/>
          <w:numId w:val="1"/>
        </w:numPr>
        <w:spacing w:before="57" w:after="57"/>
      </w:pPr>
      <w:r>
        <w:t>W oparciu o Program Priorytetowy „Ciepłe Mieszkanie” zwany dalej „Programem” ok</w:t>
      </w:r>
      <w:r>
        <w:t xml:space="preserve">reślający zasady i tryb udzielania dotacji przedsięwzięć realizujących cel programu jakim jest poprawa jakości powietrza oraz zmniejszenie emisji pyłów oraz gazów cieplarnianych poprzez wymianę źródeł ciepła i poprawę efektywności energetycznej w lokalach </w:t>
      </w:r>
      <w:r>
        <w:t>mieszkalnych znajdujących się w budynkach mieszkalnych wielorodzinnych w Gminie Piecki, Gmina udziela Wnioskodawcy dotacji na pokrycie kosztów przedsięwzięcia planowanego do realizacji w lokalu o którym mowa w ust. 2, na który Wnioskodawca złożył wniosek o</w:t>
      </w:r>
      <w:r>
        <w:t xml:space="preserve"> dofinansowanie przedsięwzięć w ramach Programu Priorytetowego „Ciepłe Mieszkanie” na terenie Gminy Piecki, zwanego dalej „Wnioskiem”. Wniosek stanowi załącznik do niniejszej umowy.</w:t>
      </w:r>
    </w:p>
    <w:p w:rsidR="00000000" w:rsidRDefault="00BA27A6">
      <w:pPr>
        <w:numPr>
          <w:ilvl w:val="0"/>
          <w:numId w:val="1"/>
        </w:numPr>
        <w:spacing w:before="57" w:after="57"/>
      </w:pPr>
      <w:r>
        <w:t>Wnioskodawca oświadcza, że jest właścicielem lokalu mieszkalnego położoneg</w:t>
      </w:r>
      <w:r>
        <w:t>o w …………………………………………………………………………………………………………… Gmina Piecki.</w:t>
      </w:r>
      <w:r>
        <w:br/>
        <w:t>Lub</w:t>
      </w:r>
      <w:r>
        <w:br/>
        <w:t>Wnioskodawca oświadcza, że jest współwłaścicielem lokalu mieszkalnego położonego w …………………………………………………………………………………………………………… Gmina Piecki i jako</w:t>
      </w:r>
      <w:r>
        <w:br/>
        <w:t>współwłaściciel tego lokalu oświadcza, że posia</w:t>
      </w:r>
      <w:r>
        <w:t xml:space="preserve">da na piśmie zgodę wszystkich </w:t>
      </w:r>
      <w:r>
        <w:lastRenderedPageBreak/>
        <w:t>współwłaścicieli lokalu na realizację przedsięwzięcia opisanego powyżej, na zawarcie umowy o udzielenie dotacji i przekazanie dotacji wyłącznie dla Wnioskodawcy.</w:t>
      </w:r>
    </w:p>
    <w:p w:rsidR="00000000" w:rsidRDefault="00BA27A6">
      <w:pPr>
        <w:numPr>
          <w:ilvl w:val="0"/>
          <w:numId w:val="1"/>
        </w:numPr>
        <w:spacing w:before="57" w:after="57"/>
      </w:pPr>
      <w:r>
        <w:t>Dotacją objęte są tzw. koszty kwalifikowane, poniesione nie wcze</w:t>
      </w:r>
      <w:r>
        <w:t xml:space="preserve">śniej niż w dniu podpisania niniejszej umowy, podczas realizacji przedsięwzięcia na: </w:t>
      </w:r>
    </w:p>
    <w:p w:rsidR="00000000" w:rsidRDefault="00BA27A6">
      <w:pPr>
        <w:pStyle w:val="Default"/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1) demontaż wszystkich nieefektywnych źródeł ciepła na paliwa stałe służących do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ogrzewania lokalu mieszkalnego,</w:t>
      </w:r>
    </w:p>
    <w:p w:rsidR="00000000" w:rsidRDefault="00BA27A6">
      <w:pPr>
        <w:pStyle w:val="Default"/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2) zakup i montaż źródła ciepła wymienionego w załą</w:t>
      </w:r>
      <w:r>
        <w:rPr>
          <w:rFonts w:ascii="Calibri" w:hAnsi="Calibri" w:cs="Calibri"/>
          <w:sz w:val="22"/>
          <w:szCs w:val="22"/>
        </w:rPr>
        <w:t xml:space="preserve">czniku nr 1 do Programu, do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celów ogrzewania lub ogrzewania i ciepłej wody użytkowej (dalej cwu) lokalu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mieszkalnego,</w:t>
      </w:r>
    </w:p>
    <w:p w:rsidR="00000000" w:rsidRDefault="00BA27A6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3) podłączenie lokalu mieszkalnego do efektywnego źródła ciepła w budynku,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spełniającego wymagania, o których mowa w ust. 12 pkt</w:t>
      </w:r>
      <w:r>
        <w:rPr>
          <w:rFonts w:ascii="Calibri" w:hAnsi="Calibri" w:cs="Calibri"/>
          <w:sz w:val="22"/>
          <w:szCs w:val="22"/>
        </w:rPr>
        <w:t xml:space="preserve"> 9 i 10 Części 1), Części 2)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lub Części 3) Programu.</w:t>
      </w:r>
    </w:p>
    <w:p w:rsidR="00000000" w:rsidRDefault="00BA27A6">
      <w:pPr>
        <w:pStyle w:val="Default"/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Dodatkowo dotacją objęte są: </w:t>
      </w:r>
    </w:p>
    <w:p w:rsidR="00000000" w:rsidRDefault="00BA27A6">
      <w:pPr>
        <w:pStyle w:val="Default"/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3) demontaż oraz zakup i montaż nowej instalacji centralnego ogrzewania i/lub cwu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w lokalu mieszkalnym, instalacji gazowej od przyłącza gazowego/zbiornika na gaz do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kotła, </w:t>
      </w:r>
    </w:p>
    <w:p w:rsidR="00000000" w:rsidRDefault="00BA27A6">
      <w:pPr>
        <w:pStyle w:val="Default"/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4) zakup i montaż okien w lokalu mieszkalnym lub drzwi oddzielających lokal od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przestrzeni nieogrzewanej lub środowiska zewnętrznego (zawiera również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demontaż), </w:t>
      </w:r>
    </w:p>
    <w:p w:rsidR="00000000" w:rsidRDefault="00BA27A6">
      <w:pPr>
        <w:pStyle w:val="Default"/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5) zakup i montaż wentylacji mechanicznej z odzyskiem ciepła w lokalu mieszk</w:t>
      </w:r>
      <w:r>
        <w:rPr>
          <w:rFonts w:ascii="Calibri" w:hAnsi="Calibri" w:cs="Calibri"/>
          <w:sz w:val="22"/>
          <w:szCs w:val="22"/>
        </w:rPr>
        <w:t xml:space="preserve">alnym, </w:t>
      </w:r>
    </w:p>
    <w:p w:rsidR="00000000" w:rsidRDefault="00BA27A6">
      <w:pPr>
        <w:pStyle w:val="Default"/>
        <w:spacing w:before="57" w:after="57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6) dokumentacja projektowa dotycząca powyższego zakresu. </w:t>
      </w:r>
    </w:p>
    <w:p w:rsidR="00000000" w:rsidRDefault="00BA27A6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00000" w:rsidRDefault="00BA27A6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2</w:t>
      </w:r>
    </w:p>
    <w:p w:rsidR="00000000" w:rsidRDefault="00BA27A6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Sposób wykonywania przedsięwzięcia</w:t>
      </w:r>
    </w:p>
    <w:p w:rsidR="00000000" w:rsidRDefault="00BA27A6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000000" w:rsidRDefault="00BA27A6">
      <w:pPr>
        <w:pStyle w:val="Default"/>
        <w:numPr>
          <w:ilvl w:val="0"/>
          <w:numId w:val="2"/>
        </w:num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Termin zakończenia przedsięwzięcia to data opłacenia ostatniej faktury/równoważnego dokumentu księgowego lub innego dokumentu potwierdzającego wyko</w:t>
      </w:r>
      <w:r>
        <w:rPr>
          <w:rFonts w:ascii="Calibri" w:hAnsi="Calibri" w:cs="Calibri"/>
          <w:sz w:val="22"/>
          <w:szCs w:val="22"/>
        </w:rPr>
        <w:t xml:space="preserve">nanie prac i powinien nastąpić nie później niż 30.11.2024 r. </w:t>
      </w:r>
    </w:p>
    <w:p w:rsidR="00000000" w:rsidRDefault="00BA27A6">
      <w:pPr>
        <w:pStyle w:val="Default"/>
        <w:numPr>
          <w:ilvl w:val="0"/>
          <w:numId w:val="2"/>
        </w:num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Wnioskodawca dokonuje we własnym zakresie i na własną odpowiedzialność doboru nowego źródła ciepła oraz wyboru jego dostawcy i instalatora, który dokona wymiany systemu ogrzewania. </w:t>
      </w:r>
    </w:p>
    <w:p w:rsidR="00000000" w:rsidRDefault="00BA27A6">
      <w:pPr>
        <w:pStyle w:val="Default"/>
        <w:numPr>
          <w:ilvl w:val="0"/>
          <w:numId w:val="2"/>
        </w:numPr>
        <w:spacing w:before="57" w:after="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Wnioskodawca</w:t>
      </w:r>
      <w:r>
        <w:rPr>
          <w:rFonts w:ascii="Calibri" w:hAnsi="Calibri" w:cs="Calibri"/>
          <w:sz w:val="22"/>
          <w:szCs w:val="22"/>
        </w:rPr>
        <w:t xml:space="preserve"> oświadcza, że:</w:t>
      </w:r>
    </w:p>
    <w:p w:rsidR="00000000" w:rsidRDefault="00BA27A6">
      <w:pPr>
        <w:pStyle w:val="Default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1) zapoznał się z Programem, o którym mowa w § 1 ust. 1 niniejszej umowy i zobowiązuje się do jego stosowania, </w:t>
      </w:r>
    </w:p>
    <w:p w:rsidR="00000000" w:rsidRDefault="00BA27A6">
      <w:pPr>
        <w:pStyle w:val="Default"/>
        <w:spacing w:before="57" w:after="57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2) przy realizacji przedsięwzięcia dopełni wszelkich wymagań formalnych wynikających z obowiązujących przepisów prawa, </w:t>
      </w:r>
    </w:p>
    <w:p w:rsidR="00000000" w:rsidRDefault="00BA27A6">
      <w:pPr>
        <w:pStyle w:val="Default"/>
        <w:spacing w:before="57" w:after="57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3) pr</w:t>
      </w:r>
      <w:r>
        <w:rPr>
          <w:rFonts w:ascii="Calibri" w:hAnsi="Calibri" w:cs="Calibri"/>
          <w:sz w:val="22"/>
          <w:szCs w:val="22"/>
        </w:rPr>
        <w:t xml:space="preserve">zedsięwzięcie zostanie wykonane zgodnie z „Wnioskiem” i na zasadach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określonych niniejszą umową.</w:t>
      </w:r>
    </w:p>
    <w:p w:rsidR="00000000" w:rsidRDefault="00BA27A6">
      <w:pPr>
        <w:pStyle w:val="Default"/>
        <w:pageBreakBefore/>
        <w:numPr>
          <w:ilvl w:val="0"/>
          <w:numId w:val="2"/>
        </w:num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Wnioskodawca zobowiązany jest wymienić i zlikwidować wszystkie dotychczasowe źródła ogrzewania niespełniające warunków Programu</w:t>
      </w:r>
      <w:r>
        <w:rPr>
          <w:rFonts w:ascii="Calibri" w:hAnsi="Calibri" w:cs="Calibri"/>
          <w:color w:val="001F5F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za wyjątkiem: </w:t>
      </w:r>
    </w:p>
    <w:p w:rsidR="00000000" w:rsidRDefault="00BA27A6">
      <w:pPr>
        <w:pStyle w:val="Default"/>
        <w:spacing w:before="57" w:after="57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1) gdy piece</w:t>
      </w:r>
      <w:r>
        <w:rPr>
          <w:rFonts w:ascii="Calibri" w:hAnsi="Calibri" w:cs="Calibri"/>
          <w:sz w:val="22"/>
          <w:szCs w:val="22"/>
        </w:rPr>
        <w:t xml:space="preserve"> kaflowe i kominki przedstawiają wysokie walory estetyczne lub są objęte </w:t>
      </w:r>
      <w:r>
        <w:rPr>
          <w:rFonts w:ascii="Calibri" w:hAnsi="Calibri" w:cs="Calibri"/>
          <w:sz w:val="22"/>
          <w:szCs w:val="22"/>
        </w:rPr>
        <w:tab/>
        <w:t xml:space="preserve">ochroną konserwatora zabytków, pod warunkiem trwałego usunięcia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połączenia pieca z przewodem kominowym, </w:t>
      </w:r>
    </w:p>
    <w:p w:rsidR="00000000" w:rsidRDefault="00BA27A6">
      <w:pPr>
        <w:pStyle w:val="Default"/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2) zamontowania grzałek elektrycznych w piecu kaflowym, pod warunkiem tr</w:t>
      </w:r>
      <w:r>
        <w:rPr>
          <w:rFonts w:ascii="Calibri" w:hAnsi="Calibri" w:cs="Calibri"/>
          <w:sz w:val="22"/>
          <w:szCs w:val="22"/>
        </w:rPr>
        <w:t xml:space="preserve">wałego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usunięcia połączenia pieca z przewodem kominowym. </w:t>
      </w:r>
    </w:p>
    <w:p w:rsidR="00000000" w:rsidRDefault="00BA27A6">
      <w:pPr>
        <w:pStyle w:val="Default"/>
        <w:numPr>
          <w:ilvl w:val="0"/>
          <w:numId w:val="2"/>
        </w:num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zachowania źródeł ogrzewania, o których mowa w ust. 4, Wnioskodawca zlikwiduje połączenie pieca z przewodem kominowym czego potwierdzeniem będzie opinia kominiarska. </w:t>
      </w:r>
    </w:p>
    <w:p w:rsidR="00000000" w:rsidRDefault="00BA27A6">
      <w:pPr>
        <w:pStyle w:val="Default"/>
        <w:numPr>
          <w:ilvl w:val="0"/>
          <w:numId w:val="2"/>
        </w:num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Wnioskodawca pono</w:t>
      </w:r>
      <w:r>
        <w:rPr>
          <w:rFonts w:ascii="Calibri" w:hAnsi="Calibri" w:cs="Calibri"/>
          <w:sz w:val="22"/>
          <w:szCs w:val="22"/>
        </w:rPr>
        <w:t xml:space="preserve">si wyłączną odpowiedzialność wobec osób trzecich za szkody powstałe w związku z realizacją przedsięwzięcia. </w:t>
      </w:r>
    </w:p>
    <w:p w:rsidR="00000000" w:rsidRDefault="00BA27A6">
      <w:pPr>
        <w:pStyle w:val="Default"/>
        <w:numPr>
          <w:ilvl w:val="0"/>
          <w:numId w:val="2"/>
        </w:num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szczególnie uzasadnionych przypadkach dopuszcza się możliwość zmiany zakresu rzeczowego i warunków realizacji przedsięwzięcia pod warunkiem zacho</w:t>
      </w:r>
      <w:r>
        <w:rPr>
          <w:rFonts w:ascii="Calibri" w:hAnsi="Calibri" w:cs="Calibri"/>
          <w:sz w:val="22"/>
          <w:szCs w:val="22"/>
        </w:rPr>
        <w:t xml:space="preserve">wania celu Programu. W takim wypadku kwota dotacji dotyczyć będzie faktycznie zrealizowanego przedsięwzięcia, jednakże nie więcej niż kwota wskazana w § 3 ust. 1 umowy. </w:t>
      </w:r>
    </w:p>
    <w:p w:rsidR="00000000" w:rsidRDefault="00BA27A6">
      <w:pPr>
        <w:pStyle w:val="Default"/>
        <w:numPr>
          <w:ilvl w:val="0"/>
          <w:numId w:val="2"/>
        </w:numPr>
        <w:spacing w:before="57" w:after="57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Zmiana, o której mowa w ust. 7, wymaga dla swej ważności formy pisemnej w postaci anek</w:t>
      </w:r>
      <w:r>
        <w:rPr>
          <w:rFonts w:ascii="Calibri" w:hAnsi="Calibri" w:cs="Calibri"/>
          <w:sz w:val="22"/>
          <w:szCs w:val="22"/>
        </w:rPr>
        <w:t xml:space="preserve">su. </w:t>
      </w:r>
    </w:p>
    <w:p w:rsidR="00000000" w:rsidRDefault="00BA27A6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00000" w:rsidRDefault="00BA27A6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3</w:t>
      </w:r>
    </w:p>
    <w:p w:rsidR="00000000" w:rsidRDefault="00BA27A6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Wysokość dotacji, oraz sposób jego wypłaty</w:t>
      </w:r>
    </w:p>
    <w:p w:rsidR="00000000" w:rsidRDefault="00BA27A6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000000" w:rsidRDefault="00BA27A6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Gmina zobowiązuje się do przekazania dotacji do wysokości 30% kosztów kwalifikowanych udokumentowanych fakturami lub rachunkami, lecz nie więcej niż 15 000,00 zł (słownie: piętnaście tysięcy złotych)</w:t>
      </w:r>
    </w:p>
    <w:p w:rsidR="00000000" w:rsidRDefault="00BA27A6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l</w:t>
      </w:r>
      <w:r>
        <w:rPr>
          <w:rFonts w:ascii="Calibri" w:hAnsi="Calibri" w:cs="Calibri"/>
          <w:sz w:val="22"/>
          <w:szCs w:val="22"/>
        </w:rPr>
        <w:t>ub</w:t>
      </w:r>
    </w:p>
    <w:p w:rsidR="00000000" w:rsidRDefault="00BA27A6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Gmina zobowiązuje się do przekazania dotacji do wysokości 60% kosztów kwalifikowanych </w:t>
      </w:r>
      <w:r>
        <w:rPr>
          <w:rFonts w:ascii="Calibri" w:hAnsi="Calibri" w:cs="Calibri"/>
          <w:sz w:val="22"/>
          <w:szCs w:val="22"/>
        </w:rPr>
        <w:tab/>
        <w:t xml:space="preserve">udokumentowanych fakturami lub rachunkami, lecz nie więcej niż 25 000,00 zł (słownie: </w:t>
      </w:r>
      <w:r>
        <w:rPr>
          <w:rFonts w:ascii="Calibri" w:hAnsi="Calibri" w:cs="Calibri"/>
          <w:sz w:val="22"/>
          <w:szCs w:val="22"/>
        </w:rPr>
        <w:tab/>
        <w:t>dwadzieścia pięć tysięcy złotych)</w:t>
      </w:r>
    </w:p>
    <w:p w:rsidR="00000000" w:rsidRDefault="00BA27A6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lub</w:t>
      </w:r>
    </w:p>
    <w:p w:rsidR="00000000" w:rsidRDefault="00BA27A6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Gmina zobowiązuje się do przekazania d</w:t>
      </w:r>
      <w:r>
        <w:rPr>
          <w:rFonts w:ascii="Calibri" w:hAnsi="Calibri" w:cs="Calibri"/>
          <w:sz w:val="22"/>
          <w:szCs w:val="22"/>
        </w:rPr>
        <w:t xml:space="preserve">otacji do wysokości 90% kosztów kwalifikowanych </w:t>
      </w:r>
      <w:r>
        <w:rPr>
          <w:rFonts w:ascii="Calibri" w:hAnsi="Calibri" w:cs="Calibri"/>
          <w:sz w:val="22"/>
          <w:szCs w:val="22"/>
        </w:rPr>
        <w:tab/>
        <w:t xml:space="preserve">udokumentowanych fakturami lub rachunkami, lecz nie więcej niż 37 500,00 zł (słownie: </w:t>
      </w:r>
      <w:r>
        <w:rPr>
          <w:rFonts w:ascii="Calibri" w:hAnsi="Calibri" w:cs="Calibri"/>
          <w:sz w:val="22"/>
          <w:szCs w:val="22"/>
        </w:rPr>
        <w:tab/>
        <w:t>trzydzieści siedem tysięcy pięćset złotych).</w:t>
      </w:r>
    </w:p>
    <w:p w:rsidR="00000000" w:rsidRDefault="00BA27A6">
      <w:pPr>
        <w:pStyle w:val="Default"/>
        <w:numPr>
          <w:ilvl w:val="0"/>
          <w:numId w:val="3"/>
        </w:num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Wnioskodawca zobowiązany jest do złożenia wniosku o płatność wraz z wymagan</w:t>
      </w:r>
      <w:r>
        <w:rPr>
          <w:rFonts w:ascii="Calibri" w:hAnsi="Calibri" w:cs="Calibri"/>
          <w:sz w:val="22"/>
          <w:szCs w:val="22"/>
        </w:rPr>
        <w:t>ymi załącznikami nie później niż w ciągu 30 dni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kalendarzowych licząc od dnia następnego po dniu poniesienia ostatniego kosztu kwalifikowalnego i nie później niż termin wskazany w §2 ust. 1.</w:t>
      </w:r>
    </w:p>
    <w:p w:rsidR="00000000" w:rsidRDefault="00BA27A6">
      <w:pPr>
        <w:pStyle w:val="Default"/>
        <w:numPr>
          <w:ilvl w:val="0"/>
          <w:numId w:val="3"/>
        </w:num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Gmina zobowiązana jest do weryfikacji wniosku o płatność w ciągu </w:t>
      </w:r>
      <w:r>
        <w:rPr>
          <w:rFonts w:ascii="Calibri" w:hAnsi="Calibri" w:cs="Calibri"/>
          <w:sz w:val="22"/>
          <w:szCs w:val="22"/>
        </w:rPr>
        <w:t xml:space="preserve">30 dni kalendarzowych licząc od dnia następnego po dniu jego złożenia. Gmina zastrzega sobie możliwość wezwania Wnioskodawcy do złożenia wyjaśnień i uzupełnień, które wstrzymują czas weryfikacji wniosku. </w:t>
      </w:r>
    </w:p>
    <w:p w:rsidR="00000000" w:rsidRDefault="00BA27A6">
      <w:pPr>
        <w:pStyle w:val="Default"/>
        <w:numPr>
          <w:ilvl w:val="0"/>
          <w:numId w:val="3"/>
        </w:num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Gmina przekaże dotację, o której mowa w ust. 1 prze</w:t>
      </w:r>
      <w:r>
        <w:rPr>
          <w:rFonts w:ascii="Calibri" w:hAnsi="Calibri" w:cs="Calibri"/>
          <w:sz w:val="22"/>
          <w:szCs w:val="22"/>
        </w:rPr>
        <w:t>lewem na rachunek Wnioskodawcy określony we wniosku o płatność,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pod warunkiem pozytywnej weryfikacji wniosku o płatność i jego zatwierdzenia, oraz w ciągu 7 dni roboczych od dnia otrzymania dotacji przez Gminę z </w:t>
      </w:r>
      <w:r>
        <w:rPr>
          <w:rFonts w:ascii="Calibri" w:hAnsi="Calibri" w:cs="Calibri"/>
          <w:sz w:val="22"/>
          <w:szCs w:val="22"/>
        </w:rPr>
        <w:lastRenderedPageBreak/>
        <w:t xml:space="preserve">Wojewódzkiego Funduszu Ochrony Środowiska i </w:t>
      </w:r>
      <w:r>
        <w:rPr>
          <w:rFonts w:ascii="Calibri" w:hAnsi="Calibri" w:cs="Calibri"/>
          <w:sz w:val="22"/>
          <w:szCs w:val="22"/>
        </w:rPr>
        <w:t>Gospodarki Wodnej w Olsztynie, wypłacanej na podstawie wniosku Gminy o płatność nie częściej niż raz na kwartał, dla zbioru przedsięwzięć zrealizowanych przez Wnioskodawców.</w:t>
      </w:r>
    </w:p>
    <w:p w:rsidR="00000000" w:rsidRDefault="00BA27A6">
      <w:pPr>
        <w:pStyle w:val="Default"/>
        <w:numPr>
          <w:ilvl w:val="0"/>
          <w:numId w:val="3"/>
        </w:num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Gmina zastrzega sobie prawo do zmiany wysokości dotacji określonej w ust. 1 w przy</w:t>
      </w:r>
      <w:r>
        <w:rPr>
          <w:rFonts w:ascii="Calibri" w:hAnsi="Calibri" w:cs="Calibri"/>
          <w:sz w:val="22"/>
          <w:szCs w:val="22"/>
        </w:rPr>
        <w:t xml:space="preserve">padku nieuznania przez Wojewódzki Fundusz Ochrony Środowiska i Gospodarki Wodnej w Olsztynie części wydatków poniesionych przez Wnioskodawcę i wykazanych we wniosku o wypłatę dotacji za koszty kwalifikowane według §1 ust. 3 niniejszej umowy. </w:t>
      </w:r>
    </w:p>
    <w:p w:rsidR="00000000" w:rsidRDefault="00BA27A6">
      <w:pPr>
        <w:pStyle w:val="Default"/>
        <w:numPr>
          <w:ilvl w:val="0"/>
          <w:numId w:val="3"/>
        </w:numPr>
        <w:spacing w:before="57" w:after="57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Rozpoczęcie r</w:t>
      </w:r>
      <w:r>
        <w:rPr>
          <w:rFonts w:ascii="Calibri" w:hAnsi="Calibri" w:cs="Calibri"/>
          <w:sz w:val="22"/>
          <w:szCs w:val="22"/>
        </w:rPr>
        <w:t xml:space="preserve">ealizacji przedsięwzięcia nie może nastąpić później niż </w:t>
      </w:r>
      <w:r>
        <w:rPr>
          <w:rFonts w:ascii="Calibri" w:eastAsia="Times New Roman" w:hAnsi="Calibri" w:cs="Calibri"/>
          <w:sz w:val="22"/>
          <w:szCs w:val="22"/>
          <w:lang w:eastAsia="pl-PL"/>
        </w:rPr>
        <w:t>6 miesięcy od dnia podpisania Umowy o dofinansowanie, nie później niż 30.11.2024 roku.</w:t>
      </w:r>
      <w:r>
        <w:rPr>
          <w:rFonts w:ascii="Calibri" w:hAnsi="Calibri" w:cs="Calibri"/>
          <w:sz w:val="22"/>
          <w:szCs w:val="22"/>
        </w:rPr>
        <w:t xml:space="preserve"> Za rozpoczęcie realizacji przedsięwzięcia rozumie się datę wystawienia pierwszej faktury bądź innego równoważnego</w:t>
      </w:r>
      <w:r>
        <w:rPr>
          <w:rFonts w:ascii="Calibri" w:hAnsi="Calibri" w:cs="Calibri"/>
          <w:sz w:val="22"/>
          <w:szCs w:val="22"/>
        </w:rPr>
        <w:t xml:space="preserve"> dokument księgowego.</w:t>
      </w:r>
    </w:p>
    <w:p w:rsidR="00000000" w:rsidRDefault="00BA27A6">
      <w:pPr>
        <w:pStyle w:val="Default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000000" w:rsidRDefault="00BA27A6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4</w:t>
      </w:r>
    </w:p>
    <w:p w:rsidR="00000000" w:rsidRDefault="00BA27A6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Rozliczenie dotacji</w:t>
      </w:r>
    </w:p>
    <w:p w:rsidR="00000000" w:rsidRDefault="00BA27A6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000000" w:rsidRDefault="00BA27A6">
      <w:pPr>
        <w:pStyle w:val="Default"/>
        <w:numPr>
          <w:ilvl w:val="0"/>
          <w:numId w:val="4"/>
        </w:num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 zrealizowaniu przedsięwzięcia, w terminie nie późniejszym niż określony w § 2 ust. 1 z uwzględnieniem zasady opisanej w § 3 ust. 2. Wnioskodawca przedłoży w Urzędzie Gminy Piecki wniosek o płatność, zgodni</w:t>
      </w:r>
      <w:r>
        <w:rPr>
          <w:rFonts w:ascii="Calibri" w:hAnsi="Calibri" w:cs="Calibri"/>
          <w:sz w:val="22"/>
          <w:szCs w:val="22"/>
        </w:rPr>
        <w:t>e ze wzorem określonym w załączniku nr 3 do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Regulaminu z następującymi załącznikami: </w:t>
      </w:r>
    </w:p>
    <w:p w:rsidR="00000000" w:rsidRDefault="00BA27A6">
      <w:pPr>
        <w:pStyle w:val="Default"/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1) zestawienie dokumentów potwierdzających poniesienie kosztów kwalifikowanych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zgodnie z wnioskiem o płatność (oryginał), którego wzór jest załącznikiem nr 1 do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wni</w:t>
      </w:r>
      <w:r>
        <w:rPr>
          <w:rFonts w:ascii="Calibri" w:hAnsi="Calibri" w:cs="Calibri"/>
          <w:sz w:val="22"/>
          <w:szCs w:val="22"/>
        </w:rPr>
        <w:t xml:space="preserve">osku o płatność, </w:t>
      </w:r>
    </w:p>
    <w:p w:rsidR="00000000" w:rsidRDefault="00BA27A6">
      <w:pPr>
        <w:pStyle w:val="Default"/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2) protokół odbioru, którego wzór jest załącznikiem nr 2 do wniosku o płatność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(oryginał), </w:t>
      </w:r>
    </w:p>
    <w:p w:rsidR="00000000" w:rsidRDefault="00BA27A6">
      <w:pPr>
        <w:pStyle w:val="Default"/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3) dokumenty zakupu, czyli kopie faktur lub innych równoważnych dokumentów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księgowych, potwierdzających nabycie materiałów, urządzeń lub u</w:t>
      </w:r>
      <w:r>
        <w:rPr>
          <w:rFonts w:ascii="Calibri" w:hAnsi="Calibri" w:cs="Calibri"/>
          <w:sz w:val="22"/>
          <w:szCs w:val="22"/>
        </w:rPr>
        <w:t xml:space="preserve">sług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potwierdzone za zgodność z oryginałem i opatrzone czytelnym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podpisem przez Wnioskodawcę, </w:t>
      </w:r>
    </w:p>
    <w:p w:rsidR="00000000" w:rsidRDefault="00BA27A6">
      <w:pPr>
        <w:pStyle w:val="Default"/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4) dokumenty potwierdzające spełnienie wymagań technicznych określonych w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załączniku nr 1 do Programu (kopia), </w:t>
      </w:r>
    </w:p>
    <w:p w:rsidR="00000000" w:rsidRDefault="00BA27A6">
      <w:pPr>
        <w:pStyle w:val="Default"/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5) potwierdzenie trwałego wyłączen</w:t>
      </w:r>
      <w:r>
        <w:rPr>
          <w:rFonts w:ascii="Calibri" w:hAnsi="Calibri" w:cs="Calibri"/>
          <w:sz w:val="22"/>
          <w:szCs w:val="22"/>
        </w:rPr>
        <w:t xml:space="preserve">ia z użytku źródła ciepła na paliwo stałe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lub dokument zezłomowania (kopia), </w:t>
      </w:r>
    </w:p>
    <w:p w:rsidR="00000000" w:rsidRDefault="00BA27A6">
      <w:pPr>
        <w:pStyle w:val="Default"/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6) protokół z odbioru kominiarskiego (w przypadku montażu pieca na pellet) (kopia), </w:t>
      </w:r>
    </w:p>
    <w:p w:rsidR="00000000" w:rsidRDefault="00BA27A6">
      <w:pPr>
        <w:pStyle w:val="Default"/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7) protokół ze sprawdzenia szczelności instalacji gazowej (kopia), </w:t>
      </w:r>
    </w:p>
    <w:p w:rsidR="00000000" w:rsidRDefault="00BA27A6">
      <w:pPr>
        <w:pStyle w:val="Default"/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8) dowód zapłaty</w:t>
      </w:r>
      <w:r>
        <w:rPr>
          <w:rFonts w:ascii="Calibri" w:hAnsi="Calibri" w:cs="Calibri"/>
          <w:sz w:val="22"/>
          <w:szCs w:val="22"/>
        </w:rPr>
        <w:t xml:space="preserve"> (potwierdzenie z przelewu/wyciąg bankowy) (kopia), </w:t>
      </w:r>
    </w:p>
    <w:p w:rsidR="00000000" w:rsidRDefault="00BA27A6">
      <w:pPr>
        <w:pStyle w:val="Default"/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9) pozwolenie na budowę lub zgłoszenie robót budowlanych nie wymagających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pozwolenia na budowę – jeżeli jest wymagane zgodnie z ustawą Prawo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budowlane (kopia), </w:t>
      </w:r>
    </w:p>
    <w:p w:rsidR="00000000" w:rsidRDefault="00BA27A6">
      <w:pPr>
        <w:pStyle w:val="Default"/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10) projekt budowlany (kopia), je</w:t>
      </w:r>
      <w:r>
        <w:rPr>
          <w:rFonts w:ascii="Calibri" w:hAnsi="Calibri" w:cs="Calibri"/>
          <w:sz w:val="22"/>
          <w:szCs w:val="22"/>
        </w:rPr>
        <w:t>śli jest wymagany,</w:t>
      </w:r>
    </w:p>
    <w:p w:rsidR="00000000" w:rsidRDefault="00BA27A6">
      <w:pPr>
        <w:pStyle w:val="Default"/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11) inne dokumenty potrzebne w celu weryfikacji czy realizacja przedmiotu umowy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przebiegła zgodnie z Programem.</w:t>
      </w:r>
    </w:p>
    <w:p w:rsidR="00000000" w:rsidRDefault="00BA27A6">
      <w:pPr>
        <w:pStyle w:val="Default"/>
        <w:numPr>
          <w:ilvl w:val="0"/>
          <w:numId w:val="4"/>
        </w:num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W przypadkach uzasadnionych wątpliwości co do zakresu wykonania przedsięwzięcia, Gmina zastrzega sobie prawo do żądania d</w:t>
      </w:r>
      <w:r>
        <w:rPr>
          <w:rFonts w:ascii="Calibri" w:hAnsi="Calibri" w:cs="Calibri"/>
          <w:sz w:val="22"/>
          <w:szCs w:val="22"/>
        </w:rPr>
        <w:t>odatkowych wyjaśnień potwierdzających wykonanie przedsięwzięcia w całości.</w:t>
      </w:r>
    </w:p>
    <w:p w:rsidR="00000000" w:rsidRDefault="00BA27A6">
      <w:pPr>
        <w:pStyle w:val="Default"/>
        <w:numPr>
          <w:ilvl w:val="0"/>
          <w:numId w:val="4"/>
        </w:num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złożenia niekompletnego wniosku o płatność, Gmina do 14 dni od daty wpływu ww. wniosku wzywa Wnioskodawcę do uzupełnienia braków. </w:t>
      </w:r>
    </w:p>
    <w:p w:rsidR="00000000" w:rsidRDefault="00BA27A6">
      <w:pPr>
        <w:pStyle w:val="Default"/>
        <w:numPr>
          <w:ilvl w:val="0"/>
          <w:numId w:val="4"/>
        </w:num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wystąpienia okoliczności p</w:t>
      </w:r>
      <w:r>
        <w:rPr>
          <w:rFonts w:ascii="Calibri" w:hAnsi="Calibri" w:cs="Calibri"/>
          <w:sz w:val="22"/>
          <w:szCs w:val="22"/>
        </w:rPr>
        <w:t xml:space="preserve">owodujących niewykonanie przedsięwzięcia Wnioskodawca niezwłocznie powiadomi o tym fakcie Gminę Piecki. </w:t>
      </w:r>
    </w:p>
    <w:p w:rsidR="00000000" w:rsidRDefault="00BA27A6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000000" w:rsidRDefault="00BA27A6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5</w:t>
      </w:r>
    </w:p>
    <w:p w:rsidR="00000000" w:rsidRDefault="00BA27A6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Kontrola przedsięwzięcia</w:t>
      </w:r>
    </w:p>
    <w:p w:rsidR="00000000" w:rsidRDefault="00BA27A6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000000" w:rsidRDefault="00BA27A6">
      <w:pPr>
        <w:pStyle w:val="Default"/>
        <w:numPr>
          <w:ilvl w:val="0"/>
          <w:numId w:val="5"/>
        </w:num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Gmina sprawuje kontrolę prawidłowości wykonywania przedsięwzięcia przez Wnioskodawcę, w tym wydatkowania przyznanej dota</w:t>
      </w:r>
      <w:r>
        <w:rPr>
          <w:rFonts w:ascii="Calibri" w:hAnsi="Calibri" w:cs="Calibri"/>
          <w:sz w:val="22"/>
          <w:szCs w:val="22"/>
        </w:rPr>
        <w:t xml:space="preserve">cji. </w:t>
      </w:r>
    </w:p>
    <w:p w:rsidR="00000000" w:rsidRDefault="00BA27A6">
      <w:pPr>
        <w:pStyle w:val="Default"/>
        <w:numPr>
          <w:ilvl w:val="0"/>
          <w:numId w:val="5"/>
        </w:num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Wnioskodawca zobowiązany jest zapewnić trwałość przedsięwzięcia przez okres 5 lat licząc od daty zakończenia realizacji przedsięwzięcia.</w:t>
      </w:r>
    </w:p>
    <w:p w:rsidR="00000000" w:rsidRDefault="00BA27A6">
      <w:pPr>
        <w:pStyle w:val="Default"/>
        <w:numPr>
          <w:ilvl w:val="0"/>
          <w:numId w:val="5"/>
        </w:num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Przez trwałość przedsięwzięcia rozumie się niedokonanie zmiany przeznaczenia lokalu mieszkalnego zdefiniowanego w</w:t>
      </w:r>
      <w:r>
        <w:rPr>
          <w:rFonts w:ascii="Calibri" w:hAnsi="Calibri" w:cs="Calibri"/>
          <w:sz w:val="22"/>
          <w:szCs w:val="22"/>
        </w:rPr>
        <w:t xml:space="preserve"> Programie oraz niedokonanie demontażu urządzeń, instalacji oraz wyrobów budowlanych zakupionych i zainstalowanych w trakcie realizacji przedsięwzięcia, a także niezainstalowanie dodatkowych źródeł ciepła niespełniających warunków Programu.</w:t>
      </w:r>
    </w:p>
    <w:p w:rsidR="00000000" w:rsidRDefault="00BA27A6">
      <w:pPr>
        <w:pStyle w:val="Default"/>
        <w:numPr>
          <w:ilvl w:val="0"/>
          <w:numId w:val="5"/>
        </w:num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Zbycie lokalu m</w:t>
      </w:r>
      <w:r>
        <w:rPr>
          <w:rFonts w:ascii="Calibri" w:hAnsi="Calibri" w:cs="Calibri"/>
          <w:sz w:val="22"/>
          <w:szCs w:val="22"/>
        </w:rPr>
        <w:t>ieszkalnego objętego przedsięwzięciem nie zwalnia Wnioskodawcy z realizacji niniejszej umowy, w szczególności zapewnienia zachowania trwałości przedsięwzięcia. W umowie zbycia nieruchomości jej nabywca może przejąć wszystkie obowiązki Wnioskodawcy z niniej</w:t>
      </w:r>
      <w:r>
        <w:rPr>
          <w:rFonts w:ascii="Calibri" w:hAnsi="Calibri" w:cs="Calibri"/>
          <w:sz w:val="22"/>
          <w:szCs w:val="22"/>
        </w:rPr>
        <w:t xml:space="preserve">szej umowy, wówczas to na Wnioskodawcy spoczywa obowiązek pisemnego poinformowania o tym fakcie Gminę Piecki, w terminie 30 dni kalendarzowych od daty zbycia lokalu mieszkalnego. </w:t>
      </w:r>
    </w:p>
    <w:p w:rsidR="00000000" w:rsidRDefault="00BA27A6">
      <w:pPr>
        <w:pStyle w:val="Default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zakończenia okresu trwałości Wnioskodawca jest zobowiązany do przechowywa</w:t>
      </w:r>
      <w:r>
        <w:rPr>
          <w:rFonts w:ascii="Calibri" w:hAnsi="Calibri" w:cs="Calibri"/>
          <w:sz w:val="22"/>
          <w:szCs w:val="22"/>
        </w:rPr>
        <w:t>nia oryginałów faktur lub innych dokumentów księgowych oraz innych dokumentów dotyczących przedsięwzięcia, w tym zaświadczenia wydanego zgodnie z art. 411 ust. 10g ustawy Prawo ochrony środowiska lub dokumentów potwierdzających dochód Wnioskodawcy albo zaś</w:t>
      </w:r>
      <w:r>
        <w:rPr>
          <w:rFonts w:ascii="Calibri" w:hAnsi="Calibri" w:cs="Calibri"/>
          <w:sz w:val="22"/>
          <w:szCs w:val="22"/>
        </w:rPr>
        <w:t>wiadczenia potwierdzającego ustalone prawo do otrzymywania zasiłku.</w:t>
      </w:r>
    </w:p>
    <w:p w:rsidR="00000000" w:rsidRDefault="00BA27A6">
      <w:pPr>
        <w:pStyle w:val="Default"/>
        <w:numPr>
          <w:ilvl w:val="0"/>
          <w:numId w:val="5"/>
        </w:numPr>
        <w:spacing w:before="57" w:after="57"/>
        <w:jc w:val="both"/>
      </w:pPr>
      <w:r>
        <w:rPr>
          <w:rFonts w:ascii="Calibri" w:hAnsi="Calibri" w:cs="Calibri"/>
          <w:sz w:val="22"/>
          <w:szCs w:val="22"/>
        </w:rPr>
        <w:t>Wnioskodawca akceptuje możliwość przeprowadzenia przez Narodowy Fundusz Ochrony Środowiska i Gospodarki Wodnej (NFOŚiGW), Wojewódzki Fundusz Ochrony Środowiska i Gospodarki Wodnej (WFOŚiGW</w:t>
      </w:r>
      <w:r>
        <w:rPr>
          <w:rFonts w:ascii="Calibri" w:hAnsi="Calibri" w:cs="Calibri"/>
          <w:sz w:val="22"/>
          <w:szCs w:val="22"/>
        </w:rPr>
        <w:t>) lub osoby/podmioty wskazane przez NFOŚiGW/WFOŚiGW, Urząd Gminy Piecki, do kontroli w trakcie realizacji przedsięwzięcia, a także w okresie trwałości przedsięwzięcia, w lokalu mieszkalnym objętym przedsięwzięciem oraz dokumentów związanych z dofinansowani</w:t>
      </w:r>
      <w:r>
        <w:rPr>
          <w:rFonts w:ascii="Calibri" w:hAnsi="Calibri" w:cs="Calibri"/>
          <w:sz w:val="22"/>
          <w:szCs w:val="22"/>
        </w:rPr>
        <w:t>em.</w:t>
      </w:r>
    </w:p>
    <w:p w:rsidR="00000000" w:rsidRDefault="00BA27A6">
      <w:pPr>
        <w:pStyle w:val="Default"/>
        <w:spacing w:before="57" w:after="57"/>
        <w:ind w:left="720"/>
        <w:jc w:val="both"/>
      </w:pPr>
    </w:p>
    <w:p w:rsidR="00000000" w:rsidRDefault="00BA27A6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6</w:t>
      </w:r>
      <w:r>
        <w:rPr>
          <w:rFonts w:ascii="Calibri" w:hAnsi="Calibri" w:cs="Calibri"/>
          <w:b/>
          <w:bCs/>
          <w:sz w:val="22"/>
          <w:szCs w:val="22"/>
        </w:rPr>
        <w:br/>
        <w:t>Zwrot udzielonej dotacji i naliczanie odsetek</w:t>
      </w:r>
    </w:p>
    <w:p w:rsidR="00000000" w:rsidRDefault="00BA27A6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000000" w:rsidRDefault="00BA27A6">
      <w:pPr>
        <w:pStyle w:val="Default"/>
        <w:numPr>
          <w:ilvl w:val="0"/>
          <w:numId w:val="6"/>
        </w:num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przypadku, jeżeli w okresie 5 lat od zakończenia przedsięwzięcia Wnioskodawca usunie nowe źródło ciepła, na realizację którego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została udzielona dotacja, zainstaluje inne (drugie) źródło centralnego</w:t>
      </w:r>
      <w:r>
        <w:rPr>
          <w:rFonts w:ascii="Calibri" w:hAnsi="Calibri" w:cs="Calibri"/>
          <w:sz w:val="22"/>
          <w:szCs w:val="22"/>
        </w:rPr>
        <w:t xml:space="preserve"> ogrzewania, które nie spełnia wymagań Programu, bądź zaniecha </w:t>
      </w:r>
      <w:r>
        <w:rPr>
          <w:rFonts w:ascii="Calibri" w:hAnsi="Calibri" w:cs="Calibri"/>
          <w:sz w:val="22"/>
          <w:szCs w:val="22"/>
        </w:rPr>
        <w:lastRenderedPageBreak/>
        <w:t xml:space="preserve">korzystania z paliw ekologicznych, Wnioskodawca jest zobowiązany w terminie 30 dni od momentu wystąpienia wymienionej okoliczności do zwrotu udzielonej dotacji wraz z odsetkami naliczanymi jak </w:t>
      </w:r>
      <w:r>
        <w:rPr>
          <w:rFonts w:ascii="Calibri" w:hAnsi="Calibri" w:cs="Calibri"/>
          <w:sz w:val="22"/>
          <w:szCs w:val="22"/>
        </w:rPr>
        <w:t xml:space="preserve">dla zaległości podatkowych, liczonymi od dnia przekazania dotacji do dnia jego zwrotu, zgodnie z ustawą o finansach publicznych. </w:t>
      </w:r>
    </w:p>
    <w:p w:rsidR="00000000" w:rsidRDefault="00BA27A6">
      <w:pPr>
        <w:pStyle w:val="Default"/>
        <w:numPr>
          <w:ilvl w:val="0"/>
          <w:numId w:val="6"/>
        </w:numPr>
        <w:spacing w:before="57" w:after="57"/>
        <w:jc w:val="both"/>
      </w:pPr>
      <w:r>
        <w:rPr>
          <w:rFonts w:ascii="Calibri" w:hAnsi="Calibri" w:cs="Calibri"/>
          <w:sz w:val="22"/>
          <w:szCs w:val="22"/>
        </w:rPr>
        <w:t>Dotacja podlegająca zwrotowi wraz z odsetkami określonymi w ust. 1, przekazana będzie na rachunek bankowy Gminy nr 41 9364 000</w:t>
      </w:r>
      <w:r>
        <w:rPr>
          <w:rFonts w:ascii="Calibri" w:hAnsi="Calibri" w:cs="Calibri"/>
          <w:sz w:val="22"/>
          <w:szCs w:val="22"/>
        </w:rPr>
        <w:t>0 2006 0001 0120 0001, prowadzony przez warmińsko-mazurski Bank Spółdzielczy z siedzibą w Piszu, Oddział w Pieckach.</w:t>
      </w:r>
    </w:p>
    <w:p w:rsidR="00000000" w:rsidRDefault="00BA27A6">
      <w:pPr>
        <w:pStyle w:val="Default"/>
        <w:ind w:left="720"/>
        <w:jc w:val="center"/>
      </w:pPr>
    </w:p>
    <w:p w:rsidR="00000000" w:rsidRDefault="00BA27A6">
      <w:pPr>
        <w:pStyle w:val="Default"/>
        <w:jc w:val="center"/>
      </w:pPr>
      <w:r>
        <w:rPr>
          <w:rFonts w:ascii="Calibri" w:hAnsi="Calibri" w:cs="Calibri"/>
          <w:b/>
          <w:bCs/>
          <w:sz w:val="22"/>
          <w:szCs w:val="22"/>
        </w:rPr>
        <w:t>§ 7</w:t>
      </w:r>
      <w:r>
        <w:rPr>
          <w:rFonts w:ascii="Calibri" w:hAnsi="Calibri" w:cs="Calibri"/>
          <w:b/>
          <w:bCs/>
          <w:sz w:val="22"/>
          <w:szCs w:val="22"/>
        </w:rPr>
        <w:br/>
        <w:t>Rozwiązanie umowy</w:t>
      </w:r>
    </w:p>
    <w:p w:rsidR="00000000" w:rsidRDefault="00BA27A6">
      <w:pPr>
        <w:pStyle w:val="Default"/>
        <w:ind w:left="1080"/>
        <w:jc w:val="center"/>
      </w:pPr>
    </w:p>
    <w:p w:rsidR="00000000" w:rsidRDefault="00BA27A6">
      <w:pPr>
        <w:pStyle w:val="Default"/>
        <w:numPr>
          <w:ilvl w:val="0"/>
          <w:numId w:val="7"/>
        </w:num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Umowa może być rozwiązana przez każdą ze Stron w przypadku wystąpienia okoliczności, których nie mogły przewidzieć </w:t>
      </w:r>
      <w:r>
        <w:rPr>
          <w:rFonts w:ascii="Calibri" w:hAnsi="Calibri" w:cs="Calibri"/>
          <w:sz w:val="22"/>
          <w:szCs w:val="22"/>
        </w:rPr>
        <w:t xml:space="preserve">w chwili zawierania umowy i za które nie ponoszą odpowiedzialności, a które uniemożliwiają wykonanie umowy. </w:t>
      </w:r>
    </w:p>
    <w:p w:rsidR="00000000" w:rsidRDefault="00BA27A6">
      <w:pPr>
        <w:pStyle w:val="Default"/>
        <w:numPr>
          <w:ilvl w:val="0"/>
          <w:numId w:val="7"/>
        </w:num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Umowa może zostać rozwiązana przez Gminę Piecki ze skutkiem natychmiastowym w przypadkach określonych w § 8 niniejszej umowy. </w:t>
      </w:r>
    </w:p>
    <w:p w:rsidR="00000000" w:rsidRDefault="00BA27A6">
      <w:pPr>
        <w:pStyle w:val="Default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dzień rozwiązania</w:t>
      </w:r>
      <w:r>
        <w:rPr>
          <w:rFonts w:ascii="Calibri" w:hAnsi="Calibri" w:cs="Calibri"/>
          <w:sz w:val="22"/>
          <w:szCs w:val="22"/>
        </w:rPr>
        <w:t xml:space="preserve"> umowy uznaje się dzień doręczenia wypowiedzenia drugiej Stronie, przy czym pismo zwrócone z adnotacją urzędu pocztowego: „nie podjęto w terminie”, „adresat wyprowadził się” lub tym podobne, uznaje się za prawidłowo doręczone z dniem zwrotu przesyłki do na</w:t>
      </w:r>
      <w:r>
        <w:rPr>
          <w:rFonts w:ascii="Calibri" w:hAnsi="Calibri" w:cs="Calibri"/>
          <w:sz w:val="22"/>
          <w:szCs w:val="22"/>
        </w:rPr>
        <w:t xml:space="preserve">dawcy. </w:t>
      </w:r>
    </w:p>
    <w:p w:rsidR="00000000" w:rsidRDefault="00BA27A6">
      <w:pPr>
        <w:pStyle w:val="Default"/>
        <w:ind w:left="720"/>
        <w:jc w:val="both"/>
        <w:rPr>
          <w:rFonts w:ascii="Calibri" w:hAnsi="Calibri" w:cs="Calibri"/>
          <w:sz w:val="22"/>
          <w:szCs w:val="22"/>
        </w:rPr>
      </w:pPr>
    </w:p>
    <w:p w:rsidR="00000000" w:rsidRDefault="00BA27A6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8</w:t>
      </w:r>
    </w:p>
    <w:p w:rsidR="00000000" w:rsidRDefault="00BA27A6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Odmowa wypłacenia dotacji</w:t>
      </w:r>
    </w:p>
    <w:p w:rsidR="00000000" w:rsidRDefault="00BA27A6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000000" w:rsidRDefault="00BA27A6">
      <w:pPr>
        <w:pStyle w:val="Default"/>
        <w:numPr>
          <w:ilvl w:val="0"/>
          <w:numId w:val="8"/>
        </w:num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Gmina odmówi wypłacenia dotacji w przypadku stwierdzenia: </w:t>
      </w:r>
    </w:p>
    <w:p w:rsidR="00000000" w:rsidRDefault="00BA27A6">
      <w:pPr>
        <w:pStyle w:val="Default"/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1) niewykonania przedsięwzięcia określonego w § 1 niniejszej umowy, </w:t>
      </w:r>
    </w:p>
    <w:p w:rsidR="00000000" w:rsidRDefault="00BA27A6">
      <w:pPr>
        <w:pStyle w:val="Default"/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2) niezgodności zakresu faktycznie wykonanych prac z dokumentami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przedstawionymi</w:t>
      </w:r>
      <w:r>
        <w:rPr>
          <w:rFonts w:ascii="Calibri" w:hAnsi="Calibri" w:cs="Calibri"/>
          <w:sz w:val="22"/>
          <w:szCs w:val="22"/>
        </w:rPr>
        <w:t xml:space="preserve"> jako załączniki do wniosku o płatność, </w:t>
      </w:r>
    </w:p>
    <w:p w:rsidR="00000000" w:rsidRDefault="00BA27A6">
      <w:pPr>
        <w:pStyle w:val="Default"/>
        <w:spacing w:before="57" w:after="7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3) niezrealizowania przedsięwzięcia w terminie określonym w § 2 ust. 1 niniejszej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umowy, </w:t>
      </w:r>
    </w:p>
    <w:p w:rsidR="00000000" w:rsidRDefault="00BA27A6">
      <w:pPr>
        <w:pStyle w:val="Default"/>
        <w:spacing w:before="57" w:after="7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4) niezastosowania się do wezwania, o którym mowa w § 4 ust. 3 niniejszej umowy, </w:t>
      </w:r>
    </w:p>
    <w:p w:rsidR="00000000" w:rsidRDefault="00BA27A6">
      <w:pPr>
        <w:pStyle w:val="Default"/>
        <w:spacing w:before="57" w:after="7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5) niedotrzymania terminu złożenia </w:t>
      </w:r>
      <w:r>
        <w:rPr>
          <w:rFonts w:ascii="Calibri" w:hAnsi="Calibri" w:cs="Calibri"/>
          <w:sz w:val="22"/>
          <w:szCs w:val="22"/>
        </w:rPr>
        <w:t xml:space="preserve">wniosku o płatność, o którym mowa w § 3 ust. 2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niniejszej umowy, </w:t>
      </w:r>
    </w:p>
    <w:p w:rsidR="00000000" w:rsidRDefault="00BA27A6">
      <w:pPr>
        <w:pStyle w:val="Default"/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6) zbycia przez Wnioskodawcę przed wypłatą dotacji lokalu mieszkalnego objętego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dotacją.</w:t>
      </w:r>
    </w:p>
    <w:p w:rsidR="00000000" w:rsidRDefault="00BA27A6">
      <w:pPr>
        <w:pStyle w:val="Default"/>
        <w:spacing w:before="57" w:after="57"/>
        <w:jc w:val="both"/>
        <w:rPr>
          <w:rFonts w:ascii="Calibri" w:hAnsi="Calibri" w:cs="Calibri"/>
          <w:sz w:val="22"/>
          <w:szCs w:val="22"/>
        </w:rPr>
      </w:pPr>
    </w:p>
    <w:p w:rsidR="00000000" w:rsidRDefault="00BA27A6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9</w:t>
      </w:r>
    </w:p>
    <w:p w:rsidR="00000000" w:rsidRDefault="00BA27A6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Postanowienia końcowe</w:t>
      </w:r>
    </w:p>
    <w:p w:rsidR="00000000" w:rsidRDefault="00BA27A6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000000" w:rsidRDefault="00BA27A6">
      <w:pPr>
        <w:pStyle w:val="Default"/>
        <w:numPr>
          <w:ilvl w:val="0"/>
          <w:numId w:val="9"/>
        </w:num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zakresie nieuregulowanym niniejszą umową stosuje się przepisy Kod</w:t>
      </w:r>
      <w:r>
        <w:rPr>
          <w:rFonts w:ascii="Calibri" w:hAnsi="Calibri" w:cs="Calibri"/>
          <w:sz w:val="22"/>
          <w:szCs w:val="22"/>
        </w:rPr>
        <w:t xml:space="preserve">eksu Cywilnego oraz ustawy z dnia 27 sierpnia 2009 r. o finansach publicznych. </w:t>
      </w:r>
    </w:p>
    <w:p w:rsidR="00000000" w:rsidRDefault="00BA27A6">
      <w:pPr>
        <w:pStyle w:val="Default"/>
        <w:numPr>
          <w:ilvl w:val="0"/>
          <w:numId w:val="9"/>
        </w:num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Ewentualne spory powstałe w związku z zawarciem i wykonywaniem niniejszej umowy Strony będą rozwiązywać polubownie. W przypadku braku porozumienia spór zostanie poddany pod roz</w:t>
      </w:r>
      <w:r>
        <w:rPr>
          <w:rFonts w:ascii="Calibri" w:hAnsi="Calibri" w:cs="Calibri"/>
          <w:sz w:val="22"/>
          <w:szCs w:val="22"/>
        </w:rPr>
        <w:t xml:space="preserve">strzygnięcie sądu właściwego dla siedziby Gminy. </w:t>
      </w:r>
    </w:p>
    <w:p w:rsidR="00000000" w:rsidRDefault="00BA27A6">
      <w:pPr>
        <w:pStyle w:val="Default"/>
        <w:numPr>
          <w:ilvl w:val="0"/>
          <w:numId w:val="9"/>
        </w:num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Wszelkie zmiany i uzupełnienia umowy wymagają formy pisemnej pod rygorem nieważności. </w:t>
      </w:r>
    </w:p>
    <w:p w:rsidR="00000000" w:rsidRDefault="00BA27A6">
      <w:pPr>
        <w:pStyle w:val="Default"/>
        <w:numPr>
          <w:ilvl w:val="0"/>
          <w:numId w:val="9"/>
        </w:num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Niniejsza umowa została sporządzona w trzech jednobrzmiących egzemplarzach, w tym dwa egzemplarze umowy dla Gminy, jede</w:t>
      </w:r>
      <w:r>
        <w:rPr>
          <w:rFonts w:ascii="Calibri" w:hAnsi="Calibri" w:cs="Calibri"/>
          <w:sz w:val="22"/>
          <w:szCs w:val="22"/>
        </w:rPr>
        <w:t xml:space="preserve">n egzemplarz umowy dla Wnioskodawcy. </w:t>
      </w:r>
    </w:p>
    <w:p w:rsidR="00000000" w:rsidRDefault="00BA27A6">
      <w:pPr>
        <w:pStyle w:val="Default"/>
        <w:spacing w:before="57" w:after="57"/>
        <w:jc w:val="both"/>
        <w:rPr>
          <w:rFonts w:ascii="Calibri" w:hAnsi="Calibri" w:cs="Calibri"/>
          <w:sz w:val="22"/>
          <w:szCs w:val="22"/>
        </w:rPr>
      </w:pPr>
    </w:p>
    <w:p w:rsidR="00000000" w:rsidRDefault="00BA27A6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10</w:t>
      </w:r>
    </w:p>
    <w:p w:rsidR="00000000" w:rsidRDefault="00BA27A6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Obowiązek informacyjny dla Beneficjenta końcowego </w:t>
      </w:r>
    </w:p>
    <w:p w:rsidR="00000000" w:rsidRDefault="00BA27A6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(Program Priorytetowy „Ciepłe Mieszkanie”)</w:t>
      </w:r>
    </w:p>
    <w:p w:rsidR="00000000" w:rsidRDefault="00BA27A6">
      <w:pPr>
        <w:pStyle w:val="Default"/>
        <w:spacing w:before="57" w:after="57"/>
        <w:jc w:val="both"/>
        <w:rPr>
          <w:rFonts w:ascii="Calibri" w:hAnsi="Calibri" w:cs="Calibri"/>
          <w:sz w:val="22"/>
          <w:szCs w:val="22"/>
        </w:rPr>
      </w:pPr>
    </w:p>
    <w:p w:rsidR="00000000" w:rsidRDefault="00BA27A6">
      <w:pPr>
        <w:pStyle w:val="Default"/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podstawie art. 13 ust. 1 i 2 Rozporządzenia Parlamentu Europejskiego i Rady (UE) 2016/679 z 27 kwietnia 2016 r. w </w:t>
      </w:r>
      <w:r>
        <w:rPr>
          <w:rFonts w:ascii="Calibri" w:hAnsi="Calibri" w:cs="Calibri"/>
          <w:sz w:val="22"/>
          <w:szCs w:val="22"/>
        </w:rPr>
        <w:t>sprawie ochrony osób fizycznych w związku z przetwarzaniem danych osobowych i w sprawie swobodnego przepływu takich danych oraz uchylenia dyrektywy 95/46/WE (Dz.U.UE.L. z 2016r. Nr 119, s.1 ze zm.) - dalej: „RODO” informuję, że:</w:t>
      </w:r>
    </w:p>
    <w:p w:rsidR="00000000" w:rsidRDefault="00BA27A6">
      <w:pPr>
        <w:pStyle w:val="Default"/>
        <w:numPr>
          <w:ilvl w:val="0"/>
          <w:numId w:val="10"/>
        </w:num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Administratorem Państwa dan</w:t>
      </w:r>
      <w:r>
        <w:rPr>
          <w:rFonts w:ascii="Calibri" w:hAnsi="Calibri" w:cs="Calibri"/>
          <w:sz w:val="22"/>
          <w:szCs w:val="22"/>
        </w:rPr>
        <w:t>ych osobowych jest Gmina Piecki reprezentowana przez Wójta z siedzibą pod adresem: ul. Zwycięstwa 34, 11-710 Piecki, tel. 89 742 20 29, e-mail: gmina@piecki.com.pl</w:t>
      </w:r>
    </w:p>
    <w:p w:rsidR="00000000" w:rsidRDefault="00BA27A6">
      <w:pPr>
        <w:pStyle w:val="Default"/>
        <w:numPr>
          <w:ilvl w:val="0"/>
          <w:numId w:val="10"/>
        </w:num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Administrator wyznaczył Inspektora Ochrony Danych, z którym mogą się Państwo kontaktować we </w:t>
      </w:r>
      <w:r>
        <w:rPr>
          <w:rFonts w:ascii="Calibri" w:hAnsi="Calibri" w:cs="Calibri"/>
          <w:sz w:val="22"/>
          <w:szCs w:val="22"/>
        </w:rPr>
        <w:t>wszystkich sprawach dotyczących przetwarzania danych osobowych za pośrednictwem adresu e-mail: inspektor@cbi24.pl lub pisemnie na adres Administratora.</w:t>
      </w:r>
    </w:p>
    <w:p w:rsidR="00000000" w:rsidRDefault="00BA27A6">
      <w:pPr>
        <w:pStyle w:val="Default"/>
        <w:numPr>
          <w:ilvl w:val="0"/>
          <w:numId w:val="10"/>
        </w:num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Państwa dane osobowe są przetwarzane w celu rozpatrzenia wniosku o udzielenie dotacji </w:t>
      </w:r>
      <w:r>
        <w:rPr>
          <w:rFonts w:ascii="Calibri" w:hAnsi="Calibri" w:cs="Calibri"/>
          <w:sz w:val="22"/>
          <w:szCs w:val="22"/>
        </w:rPr>
        <w:br/>
        <w:t>w ramach programu</w:t>
      </w:r>
      <w:r>
        <w:rPr>
          <w:rFonts w:ascii="Calibri" w:hAnsi="Calibri" w:cs="Calibri"/>
          <w:sz w:val="22"/>
          <w:szCs w:val="22"/>
        </w:rPr>
        <w:t xml:space="preserve"> priorytetowego „Ciepłe Mieszkanie” na terenie Gminy Piecki, a w przypadku jego pozytywnej weryfikacji - w celu zawarcia i wykonania umowy o dofinansowanie lub podjęcia działań na żądanie osoby, której dane dotyczą, przed zawarciem umowy.</w:t>
      </w:r>
    </w:p>
    <w:p w:rsidR="00000000" w:rsidRDefault="00BA27A6">
      <w:pPr>
        <w:pStyle w:val="Default"/>
        <w:numPr>
          <w:ilvl w:val="0"/>
          <w:numId w:val="10"/>
        </w:num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Podstawą prawną p</w:t>
      </w:r>
      <w:r>
        <w:rPr>
          <w:rFonts w:ascii="Calibri" w:hAnsi="Calibri" w:cs="Calibri"/>
          <w:sz w:val="22"/>
          <w:szCs w:val="22"/>
        </w:rPr>
        <w:t>rzetwarzania Państwa danych osobowych jest:</w:t>
      </w:r>
    </w:p>
    <w:p w:rsidR="00000000" w:rsidRDefault="00BA27A6">
      <w:pPr>
        <w:pStyle w:val="Default"/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art. 6 ust. 1 lit e) RODO (przetwarzanie jest niezbędne do wykonania zadania realizowanego w interesie publicznym na podstawie programu priorytetowego „Ciepłe Mieszkanie” </w:t>
      </w:r>
      <w:r>
        <w:rPr>
          <w:rFonts w:ascii="Calibri" w:hAnsi="Calibri" w:cs="Calibri"/>
          <w:sz w:val="22"/>
          <w:szCs w:val="22"/>
        </w:rPr>
        <w:br/>
        <w:t>w zw. z Ustawą z dnia 27 kwietnia 2001 r</w:t>
      </w:r>
      <w:r>
        <w:rPr>
          <w:rFonts w:ascii="Calibri" w:hAnsi="Calibri" w:cs="Calibri"/>
          <w:sz w:val="22"/>
          <w:szCs w:val="22"/>
        </w:rPr>
        <w:t>. Prawo ochrony środowiska),</w:t>
      </w:r>
    </w:p>
    <w:p w:rsidR="00000000" w:rsidRDefault="00BA27A6">
      <w:pPr>
        <w:pStyle w:val="Default"/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art. 6 ust. 1 lit. b) RODO (przetwarzanie jest niezbędne do wykonania umowy lub podjęcia działań na żądanie osoby, której dane dotyczą, przed zawarciem umowy),</w:t>
      </w:r>
    </w:p>
    <w:p w:rsidR="00000000" w:rsidRDefault="00BA27A6">
      <w:pPr>
        <w:pStyle w:val="Default"/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art. 6 ust. 1 lit. c RODO (przetwarzanie jest niezbędne do wypełnie</w:t>
      </w:r>
      <w:r>
        <w:rPr>
          <w:rFonts w:ascii="Calibri" w:hAnsi="Calibri" w:cs="Calibri"/>
          <w:sz w:val="22"/>
          <w:szCs w:val="22"/>
        </w:rPr>
        <w:t>nia obowiązku prawnego ciążącego na Administratorze) w zw. z ustawą z dnia 27 sierpnia 2009 r. o finansach publicznych (t.j. Dz. U. z 2022 r. poz. 1634 ze zm.).</w:t>
      </w:r>
    </w:p>
    <w:p w:rsidR="00000000" w:rsidRDefault="00BA27A6">
      <w:pPr>
        <w:pStyle w:val="Default"/>
        <w:numPr>
          <w:ilvl w:val="0"/>
          <w:numId w:val="10"/>
        </w:num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Państwa dane osobowe będą przetwarzane na podstawie obowiązujących przepisów prawa, przez okres</w:t>
      </w:r>
      <w:r>
        <w:rPr>
          <w:rFonts w:ascii="Calibri" w:hAnsi="Calibri" w:cs="Calibri"/>
          <w:sz w:val="22"/>
          <w:szCs w:val="22"/>
        </w:rPr>
        <w:t xml:space="preserve"> niezbędny do realizacji celu, o którym mowa w pkt. 3, oraz w celach archiwalnych przez okresy wynikające z jednolitego rzeczowego wykazu akt bądź przepisów archiwalnych, tj. do 5 lat od daty zakończenia przedsięwzięcia.</w:t>
      </w:r>
    </w:p>
    <w:p w:rsidR="00000000" w:rsidRDefault="00BA27A6">
      <w:pPr>
        <w:pStyle w:val="Default"/>
        <w:numPr>
          <w:ilvl w:val="0"/>
          <w:numId w:val="10"/>
        </w:num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Państwa dane osobowe będą przetwarz</w:t>
      </w:r>
      <w:r>
        <w:rPr>
          <w:rFonts w:ascii="Calibri" w:hAnsi="Calibri" w:cs="Calibri"/>
          <w:sz w:val="22"/>
          <w:szCs w:val="22"/>
        </w:rPr>
        <w:t>ane w sposób zautomatyzowany, lecz nie będą podlegały zautomatyzowanemu podejmowaniu decyzji, w tym o profilowaniu.</w:t>
      </w:r>
    </w:p>
    <w:p w:rsidR="00000000" w:rsidRDefault="00BA27A6">
      <w:pPr>
        <w:pStyle w:val="Default"/>
        <w:numPr>
          <w:ilvl w:val="0"/>
          <w:numId w:val="10"/>
        </w:num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Państwa dane osobowych nie będą przekazywane poza Europejski Obszar Gospodarczy (obejmujący Unię Europejską, Norwegię, Liechtenstein i Islan</w:t>
      </w:r>
      <w:r>
        <w:rPr>
          <w:rFonts w:ascii="Calibri" w:hAnsi="Calibri" w:cs="Calibri"/>
          <w:sz w:val="22"/>
          <w:szCs w:val="22"/>
        </w:rPr>
        <w:t>dię).</w:t>
      </w:r>
    </w:p>
    <w:p w:rsidR="00000000" w:rsidRDefault="00BA27A6">
      <w:pPr>
        <w:pStyle w:val="Default"/>
        <w:numPr>
          <w:ilvl w:val="0"/>
          <w:numId w:val="10"/>
        </w:num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W związku z przetwarzaniem Państwa danych osobowych, przysługują Państwu następujące prawa:</w:t>
      </w:r>
    </w:p>
    <w:p w:rsidR="00000000" w:rsidRDefault="00BA27A6">
      <w:pPr>
        <w:pStyle w:val="Default"/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  <w:t xml:space="preserve"> a) prawo dostępu do swoich danych oraz otrzymania ich kopii;</w:t>
      </w:r>
    </w:p>
    <w:p w:rsidR="00000000" w:rsidRDefault="00BA27A6">
      <w:pPr>
        <w:pStyle w:val="Default"/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b) prawo do sprostowania (poprawiania) swoich danych osobowych;</w:t>
      </w:r>
    </w:p>
    <w:p w:rsidR="00000000" w:rsidRDefault="00BA27A6">
      <w:pPr>
        <w:pStyle w:val="Default"/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c) prawo do ogran</w:t>
      </w:r>
      <w:r>
        <w:rPr>
          <w:rFonts w:ascii="Calibri" w:hAnsi="Calibri" w:cs="Calibri"/>
          <w:sz w:val="22"/>
          <w:szCs w:val="22"/>
        </w:rPr>
        <w:t>iczenia przetwarzania danych osobowych;</w:t>
      </w:r>
    </w:p>
    <w:p w:rsidR="00000000" w:rsidRDefault="00BA27A6">
      <w:pPr>
        <w:pStyle w:val="Default"/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d) prawo do wniesienia sprzeciwu, jako przysługujące w sytuacji, w której podstawą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prawną przetwarzania danych osobowych jest art. 6 ust. 1 lit. e) RODO (vide: art. 21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ust. 1 RODO);</w:t>
      </w:r>
    </w:p>
    <w:p w:rsidR="00000000" w:rsidRDefault="00BA27A6">
      <w:pPr>
        <w:pStyle w:val="Default"/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e) prawo do żądania</w:t>
      </w:r>
      <w:r>
        <w:rPr>
          <w:rFonts w:ascii="Calibri" w:hAnsi="Calibri" w:cs="Calibri"/>
          <w:sz w:val="22"/>
          <w:szCs w:val="22"/>
        </w:rPr>
        <w:t xml:space="preserve"> usunięcia danych, o ile znajdzie zastosowanie jedna z przesłanek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z art. 17 ust. 1 RODO, przy czym prawo to nie ma zastosowania w zakresie w jakim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przetwarzanie jest niezbędne do ustalenia, dochodzenia lub obrony roszczeń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(zgodnie z art. 17 ust. 3 l</w:t>
      </w:r>
      <w:r>
        <w:rPr>
          <w:rFonts w:ascii="Calibri" w:hAnsi="Calibri" w:cs="Calibri"/>
          <w:sz w:val="22"/>
          <w:szCs w:val="22"/>
        </w:rPr>
        <w:t>it. e RODO);</w:t>
      </w:r>
    </w:p>
    <w:p w:rsidR="00000000" w:rsidRDefault="00BA27A6">
      <w:pPr>
        <w:pStyle w:val="Default"/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f) prawo wniesienia skargi do Prezesa Urzędu Ochrony Danych Osobowych (ul. Stawki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2, 00-193 Warszawa), w sytuacji, gdy uzna Pani/Pan, że przetwarzanie danych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osobowych narusza przepisy ogólnego rozporządzenia o ochronie danych osobo</w:t>
      </w:r>
      <w:r>
        <w:rPr>
          <w:rFonts w:ascii="Calibri" w:hAnsi="Calibri" w:cs="Calibri"/>
          <w:sz w:val="22"/>
          <w:szCs w:val="22"/>
        </w:rPr>
        <w:t xml:space="preserve">wych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(RODO).</w:t>
      </w:r>
    </w:p>
    <w:p w:rsidR="00000000" w:rsidRDefault="00BA27A6">
      <w:pPr>
        <w:pStyle w:val="Default"/>
        <w:numPr>
          <w:ilvl w:val="0"/>
          <w:numId w:val="10"/>
        </w:num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Podanie przez Państwa danych osobowych w związku z ciążącym na Administratorze obowiązkiem prawnym jest obowiązkowe, a ich nieprzekazanie skutkować będzie brakiem realizacji celu, o którym mowa w punkcie 3 tj. niemożnością uczestnictwa w pro</w:t>
      </w:r>
      <w:r>
        <w:rPr>
          <w:rFonts w:ascii="Calibri" w:hAnsi="Calibri" w:cs="Calibri"/>
          <w:sz w:val="22"/>
          <w:szCs w:val="22"/>
        </w:rPr>
        <w:t>gramie priorytetowym „Ciepłe Mieszkanie”. Podanie danych osobowych przetwarzanych na podstawie art. 6 ust. 1 lit. b RODO jest wymogiem umownym lub warunkiem zawarcia umowy, a brak ich udostępnienia uniemożliwi zawarcie i realizację umowy.</w:t>
      </w:r>
    </w:p>
    <w:p w:rsidR="00000000" w:rsidRDefault="00BA27A6">
      <w:pPr>
        <w:pStyle w:val="Default"/>
        <w:numPr>
          <w:ilvl w:val="0"/>
          <w:numId w:val="10"/>
        </w:numPr>
        <w:spacing w:before="57" w:after="57"/>
        <w:jc w:val="both"/>
        <w:rPr>
          <w:b/>
          <w:bCs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Państwa dane mogą</w:t>
      </w:r>
      <w:r>
        <w:rPr>
          <w:rFonts w:ascii="Calibri" w:hAnsi="Calibri" w:cs="Calibri"/>
          <w:sz w:val="22"/>
          <w:szCs w:val="22"/>
        </w:rPr>
        <w:t xml:space="preserve"> zostać przekazane podmiotom zewnętrznym na podstawie umowy powierzenia przetwarzania danych osobowych w tym m.in. usługodawcom wykonującym usługi serwisu systemów informatycznych lub doradztwa prawnego, jak również podmiotom lub organom uprawnionym na pod</w:t>
      </w:r>
      <w:r>
        <w:rPr>
          <w:rFonts w:ascii="Calibri" w:hAnsi="Calibri" w:cs="Calibri"/>
          <w:sz w:val="22"/>
          <w:szCs w:val="22"/>
        </w:rPr>
        <w:t>stawie przepisów prawa. Ponadto dane osobowe mogą zostać udostępnione Narodowemu Funduszowi Ochrony Środowiska i Gospodarki Wodnej (NFOŚiGW) z siedzibą: 02-673 Warszawa, ul. Konstruktorska 3a, tel. 22/459 05 21 oraz Wojewódzkiemu Funduszowi Ochrony Środowi</w:t>
      </w:r>
      <w:r>
        <w:rPr>
          <w:rFonts w:ascii="Calibri" w:hAnsi="Calibri" w:cs="Calibri"/>
          <w:sz w:val="22"/>
          <w:szCs w:val="22"/>
        </w:rPr>
        <w:t>ska i Gospodarki Wodnej (WFOŚiGW) z siedzibą: 10-026 Olsztyn, ul. Świętej Barbary 9 w związku z prowadzeniem kontroli wykorzystywania dotacji i realizacji przedsięwzięć, sprawozdawczości, w tym ewidencjonowania osiągniętych efektów w ramach realizacji Prog</w:t>
      </w:r>
      <w:r>
        <w:rPr>
          <w:rFonts w:ascii="Calibri" w:hAnsi="Calibri" w:cs="Calibri"/>
          <w:sz w:val="22"/>
          <w:szCs w:val="22"/>
        </w:rPr>
        <w:t>ramu.</w:t>
      </w:r>
    </w:p>
    <w:p w:rsidR="00000000" w:rsidRDefault="00BA27A6">
      <w:pPr>
        <w:pStyle w:val="Default"/>
        <w:spacing w:before="57" w:after="57"/>
        <w:ind w:left="720"/>
        <w:jc w:val="both"/>
        <w:rPr>
          <w:b/>
          <w:bCs/>
          <w:sz w:val="16"/>
          <w:szCs w:val="16"/>
        </w:rPr>
      </w:pPr>
    </w:p>
    <w:p w:rsidR="00000000" w:rsidRDefault="00BA27A6">
      <w:pPr>
        <w:pStyle w:val="Default"/>
        <w:spacing w:before="57" w:after="57"/>
        <w:ind w:left="720"/>
        <w:jc w:val="both"/>
        <w:rPr>
          <w:b/>
          <w:bCs/>
          <w:sz w:val="16"/>
          <w:szCs w:val="16"/>
        </w:rPr>
      </w:pPr>
    </w:p>
    <w:p w:rsidR="00000000" w:rsidRDefault="00BA27A6">
      <w:pPr>
        <w:pStyle w:val="Default"/>
        <w:spacing w:before="57" w:after="57"/>
        <w:ind w:left="720"/>
        <w:jc w:val="both"/>
        <w:rPr>
          <w:b/>
          <w:bCs/>
          <w:sz w:val="16"/>
          <w:szCs w:val="16"/>
        </w:rPr>
      </w:pPr>
    </w:p>
    <w:p w:rsidR="00000000" w:rsidRDefault="00BA27A6">
      <w:pPr>
        <w:pStyle w:val="Default"/>
        <w:spacing w:before="57" w:after="57"/>
        <w:ind w:left="720"/>
        <w:jc w:val="both"/>
        <w:rPr>
          <w:b/>
          <w:bCs/>
          <w:sz w:val="16"/>
          <w:szCs w:val="16"/>
        </w:rPr>
      </w:pPr>
    </w:p>
    <w:p w:rsidR="00000000" w:rsidRDefault="00BA27A6">
      <w:pPr>
        <w:pStyle w:val="Default"/>
        <w:jc w:val="center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 </w:t>
      </w:r>
      <w:r>
        <w:rPr>
          <w:rFonts w:ascii="Calibri" w:hAnsi="Calibri" w:cs="Calibri"/>
          <w:b/>
          <w:bCs/>
          <w:sz w:val="22"/>
          <w:szCs w:val="22"/>
        </w:rPr>
        <w:t>Gmina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         Wnioskodawca </w:t>
      </w:r>
    </w:p>
    <w:p w:rsidR="00000000" w:rsidRDefault="00BA27A6">
      <w:pPr>
        <w:pStyle w:val="Default"/>
        <w:jc w:val="center"/>
        <w:rPr>
          <w:rFonts w:ascii="Calibri" w:hAnsi="Calibri" w:cs="Calibri"/>
          <w:sz w:val="14"/>
          <w:szCs w:val="14"/>
        </w:rPr>
      </w:pPr>
    </w:p>
    <w:p w:rsidR="00000000" w:rsidRDefault="00BA27A6">
      <w:pPr>
        <w:pStyle w:val="Default"/>
        <w:jc w:val="center"/>
        <w:rPr>
          <w:rFonts w:ascii="Calibri" w:hAnsi="Calibri" w:cs="Calibri"/>
          <w:sz w:val="14"/>
          <w:szCs w:val="14"/>
        </w:rPr>
      </w:pPr>
    </w:p>
    <w:p w:rsidR="00000000" w:rsidRDefault="00BA27A6">
      <w:pPr>
        <w:pStyle w:val="Default"/>
        <w:jc w:val="center"/>
        <w:rPr>
          <w:rFonts w:ascii="Calibri" w:hAnsi="Calibri" w:cs="Calibri"/>
          <w:sz w:val="14"/>
          <w:szCs w:val="14"/>
        </w:rPr>
      </w:pPr>
    </w:p>
    <w:p w:rsidR="00000000" w:rsidRDefault="00BA27A6">
      <w:pPr>
        <w:pStyle w:val="Default"/>
        <w:jc w:val="center"/>
        <w:rPr>
          <w:rFonts w:ascii="Calibri" w:hAnsi="Calibri" w:cs="Calibri"/>
          <w:sz w:val="14"/>
          <w:szCs w:val="14"/>
        </w:rPr>
      </w:pPr>
    </w:p>
    <w:p w:rsidR="00000000" w:rsidRDefault="00BA27A6">
      <w:pPr>
        <w:pStyle w:val="Default"/>
        <w:jc w:val="center"/>
      </w:pPr>
      <w:r>
        <w:rPr>
          <w:rStyle w:val="Domylnaczcionkaakapitu1"/>
          <w:rFonts w:ascii="Calibri" w:hAnsi="Calibri" w:cs="Calibri"/>
          <w:b/>
          <w:bCs/>
          <w:sz w:val="22"/>
          <w:szCs w:val="22"/>
          <w:lang w:eastAsia="en-US"/>
        </w:rPr>
        <w:tab/>
      </w:r>
      <w:r>
        <w:rPr>
          <w:rStyle w:val="Domylnaczcionkaakapitu1"/>
          <w:rFonts w:ascii="Calibri" w:hAnsi="Calibri" w:cs="Calibri"/>
          <w:sz w:val="22"/>
          <w:szCs w:val="22"/>
          <w:lang w:eastAsia="en-US"/>
        </w:rPr>
        <w:t>…....................................……....</w:t>
      </w:r>
      <w:r>
        <w:rPr>
          <w:rStyle w:val="Domylnaczcionkaakapitu1"/>
          <w:rFonts w:ascii="Calibri" w:hAnsi="Calibri" w:cs="Calibri"/>
          <w:sz w:val="22"/>
          <w:szCs w:val="22"/>
          <w:lang w:eastAsia="en-US"/>
        </w:rPr>
        <w:tab/>
      </w:r>
      <w:r>
        <w:rPr>
          <w:rStyle w:val="Domylnaczcionkaakapitu1"/>
          <w:rFonts w:ascii="Calibri" w:hAnsi="Calibri" w:cs="Calibri"/>
          <w:sz w:val="22"/>
          <w:szCs w:val="22"/>
          <w:lang w:eastAsia="en-US"/>
        </w:rPr>
        <w:tab/>
      </w:r>
      <w:r>
        <w:rPr>
          <w:rStyle w:val="Domylnaczcionkaakapitu1"/>
          <w:rFonts w:ascii="Calibri" w:hAnsi="Calibri" w:cs="Calibri"/>
          <w:sz w:val="22"/>
          <w:szCs w:val="22"/>
          <w:lang w:eastAsia="en-US"/>
        </w:rPr>
        <w:tab/>
      </w:r>
      <w:r>
        <w:rPr>
          <w:rStyle w:val="Domylnaczcionkaakapitu1"/>
          <w:rFonts w:ascii="Calibri" w:hAnsi="Calibri" w:cs="Calibri"/>
          <w:sz w:val="22"/>
          <w:szCs w:val="22"/>
          <w:lang w:eastAsia="en-US"/>
        </w:rPr>
        <w:tab/>
        <w:t xml:space="preserve">          …...........…….............................</w:t>
      </w:r>
    </w:p>
    <w:sectPr w:rsidR="0000000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778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BA27A6">
      <w:pPr>
        <w:spacing w:after="0" w:line="240" w:lineRule="auto"/>
      </w:pPr>
      <w:r>
        <w:separator/>
      </w:r>
    </w:p>
  </w:endnote>
  <w:endnote w:type="continuationSeparator" w:id="0">
    <w:p w:rsidR="00000000" w:rsidRDefault="00BA2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BA27A6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8</w:t>
    </w:r>
    <w:r>
      <w:fldChar w:fldCharType="end"/>
    </w:r>
  </w:p>
  <w:p w:rsidR="00000000" w:rsidRDefault="00BA27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BA27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BA27A6">
      <w:pPr>
        <w:spacing w:after="0" w:line="240" w:lineRule="auto"/>
      </w:pPr>
      <w:r>
        <w:separator/>
      </w:r>
    </w:p>
  </w:footnote>
  <w:footnote w:type="continuationSeparator" w:id="0">
    <w:p w:rsidR="00000000" w:rsidRDefault="00BA27A6">
      <w:pPr>
        <w:spacing w:after="0" w:line="240" w:lineRule="auto"/>
      </w:pPr>
      <w:r>
        <w:continuationSeparator/>
      </w:r>
    </w:p>
  </w:footnote>
  <w:footnote w:id="1">
    <w:p w:rsidR="00000000" w:rsidRDefault="00BA27A6">
      <w:pPr>
        <w:pStyle w:val="Tekstprzypisudolnego"/>
      </w:pPr>
      <w:r>
        <w:rPr>
          <w:rStyle w:val="Znakiprzypiswdolnych"/>
        </w:rPr>
        <w:t>*</w:t>
      </w:r>
      <w:r>
        <w:rPr>
          <w:sz w:val="16"/>
          <w:szCs w:val="16"/>
        </w:rPr>
        <w:tab/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BA27A6">
    <w:pPr>
      <w:widowControl w:val="0"/>
      <w:tabs>
        <w:tab w:val="left" w:pos="3165"/>
        <w:tab w:val="center" w:pos="4680"/>
        <w:tab w:val="right" w:pos="8823"/>
        <w:tab w:val="right" w:pos="9109"/>
      </w:tabs>
      <w:ind w:right="459"/>
      <w:jc w:val="center"/>
    </w:pPr>
    <w:r>
      <w:rPr>
        <w:rFonts w:eastAsia="Times New Roman"/>
        <w:b/>
        <w:bCs/>
        <w:iCs/>
        <w:sz w:val="16"/>
        <w:szCs w:val="16"/>
        <w:lang w:eastAsia="pl-PL"/>
      </w:rPr>
      <w:t>Załącznik nr 4 do Regulaminu naboru wniosków o dofinansowanie</w:t>
    </w:r>
    <w:r>
      <w:rPr>
        <w:rFonts w:eastAsia="Times New Roman"/>
        <w:b/>
        <w:bCs/>
        <w:iCs/>
        <w:sz w:val="16"/>
        <w:szCs w:val="16"/>
        <w:lang w:eastAsia="pl-PL"/>
      </w:rPr>
      <w:br/>
    </w:r>
    <w:r>
      <w:rPr>
        <w:rFonts w:eastAsia="Times New Roman"/>
        <w:b/>
        <w:bCs/>
        <w:iCs/>
        <w:sz w:val="16"/>
        <w:szCs w:val="16"/>
        <w:lang w:eastAsia="pl-PL"/>
      </w:rPr>
      <w:t xml:space="preserve"> w ramach programu „Ciepłe Mieszkanie” w Gminie Piecki </w:t>
    </w:r>
    <w:r>
      <w:rPr>
        <w:b/>
        <w:sz w:val="16"/>
        <w:szCs w:val="16"/>
      </w:rPr>
      <w:t xml:space="preserve"> </w:t>
    </w:r>
  </w:p>
  <w:p w:rsidR="00000000" w:rsidRDefault="00BA27A6">
    <w:pPr>
      <w:pStyle w:val="Nagwek"/>
      <w:widowControl w:val="0"/>
      <w:tabs>
        <w:tab w:val="clear" w:pos="4536"/>
        <w:tab w:val="clear" w:pos="9072"/>
        <w:tab w:val="left" w:pos="3165"/>
        <w:tab w:val="center" w:pos="4680"/>
        <w:tab w:val="right" w:pos="8823"/>
        <w:tab w:val="right" w:pos="9109"/>
      </w:tabs>
      <w:ind w:right="459"/>
    </w:pPr>
    <w:r>
      <w:rPr>
        <w:noProof/>
      </w:rPr>
      <w:drawing>
        <wp:anchor distT="0" distB="0" distL="0" distR="0" simplePos="0" relativeHeight="251657728" behindDoc="0" locked="0" layoutInCell="0" allowOverlap="1">
          <wp:simplePos x="0" y="0"/>
          <wp:positionH relativeFrom="column">
            <wp:posOffset>183515</wp:posOffset>
          </wp:positionH>
          <wp:positionV relativeFrom="paragraph">
            <wp:posOffset>-95885</wp:posOffset>
          </wp:positionV>
          <wp:extent cx="1866900" cy="723265"/>
          <wp:effectExtent l="0" t="0" r="0" b="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6" t="-676" r="-266" b="-676"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232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</w:rPr>
      <w:drawing>
        <wp:anchor distT="0" distB="0" distL="0" distR="0" simplePos="0" relativeHeight="251658752" behindDoc="0" locked="0" layoutInCell="0" allowOverlap="1">
          <wp:simplePos x="0" y="0"/>
          <wp:positionH relativeFrom="column">
            <wp:posOffset>2603500</wp:posOffset>
          </wp:positionH>
          <wp:positionV relativeFrom="paragraph">
            <wp:posOffset>-120015</wp:posOffset>
          </wp:positionV>
          <wp:extent cx="546100" cy="740410"/>
          <wp:effectExtent l="0" t="0" r="0" b="0"/>
          <wp:wrapSquare wrapText="largest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1" t="-150" r="-201" b="-150"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7404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</w:rPr>
      <w:drawing>
        <wp:anchor distT="0" distB="0" distL="0" distR="0" simplePos="0" relativeHeight="251656704" behindDoc="1" locked="0" layoutInCell="0" allowOverlap="1">
          <wp:simplePos x="0" y="0"/>
          <wp:positionH relativeFrom="column">
            <wp:posOffset>3646170</wp:posOffset>
          </wp:positionH>
          <wp:positionV relativeFrom="paragraph">
            <wp:posOffset>-105410</wp:posOffset>
          </wp:positionV>
          <wp:extent cx="1316990" cy="648970"/>
          <wp:effectExtent l="0" t="0" r="0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89" t="-778" r="-389" b="-778"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6489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:rsidR="00000000" w:rsidRDefault="00BA27A6">
    <w:pPr>
      <w:pStyle w:val="Nagwek"/>
      <w:widowControl w:val="0"/>
      <w:tabs>
        <w:tab w:val="clear" w:pos="4536"/>
        <w:tab w:val="clear" w:pos="9072"/>
        <w:tab w:val="left" w:pos="3165"/>
        <w:tab w:val="center" w:pos="4680"/>
        <w:tab w:val="right" w:pos="8823"/>
        <w:tab w:val="right" w:pos="9109"/>
      </w:tabs>
      <w:ind w:right="45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BA27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bCs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bCs w:val="0"/>
        <w:color w:val="000000"/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bCs w:val="0"/>
        <w:sz w:val="22"/>
        <w:szCs w:val="22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bCs w:val="0"/>
        <w:sz w:val="22"/>
        <w:szCs w:val="22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bCs w:val="0"/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72644273">
    <w:abstractNumId w:val="0"/>
  </w:num>
  <w:num w:numId="2" w16cid:durableId="863640392">
    <w:abstractNumId w:val="1"/>
  </w:num>
  <w:num w:numId="3" w16cid:durableId="1023702680">
    <w:abstractNumId w:val="2"/>
  </w:num>
  <w:num w:numId="4" w16cid:durableId="1795514391">
    <w:abstractNumId w:val="3"/>
  </w:num>
  <w:num w:numId="5" w16cid:durableId="396366018">
    <w:abstractNumId w:val="4"/>
  </w:num>
  <w:num w:numId="6" w16cid:durableId="659692677">
    <w:abstractNumId w:val="5"/>
  </w:num>
  <w:num w:numId="7" w16cid:durableId="1454210027">
    <w:abstractNumId w:val="6"/>
  </w:num>
  <w:num w:numId="8" w16cid:durableId="1066606201">
    <w:abstractNumId w:val="7"/>
  </w:num>
  <w:num w:numId="9" w16cid:durableId="1183206975">
    <w:abstractNumId w:val="8"/>
  </w:num>
  <w:num w:numId="10" w16cid:durableId="496699204">
    <w:abstractNumId w:val="9"/>
  </w:num>
  <w:num w:numId="11" w16cid:durableId="19824945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comments="0" w:insDel="0" w:formatting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7A6"/>
    <w:rsid w:val="00BA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chartTrackingRefBased/>
  <w15:docId w15:val="{7B280C7F-4945-4B29-BB68-881BD2BA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sz w:val="22"/>
      <w:szCs w:val="22"/>
    </w:rPr>
  </w:style>
  <w:style w:type="character" w:customStyle="1" w:styleId="WW8Num2z0">
    <w:name w:val="WW8Num2z0"/>
    <w:rPr>
      <w:rFonts w:ascii="Calibri" w:hAnsi="Calibri" w:cs="Calibri"/>
      <w:b w:val="0"/>
      <w:bCs w:val="0"/>
      <w:sz w:val="22"/>
      <w:szCs w:val="22"/>
    </w:rPr>
  </w:style>
  <w:style w:type="character" w:customStyle="1" w:styleId="WW8Num3z0">
    <w:name w:val="WW8Num3z0"/>
    <w:rPr>
      <w:rFonts w:ascii="Calibri" w:hAnsi="Calibri" w:cs="Calibri"/>
      <w:b w:val="0"/>
      <w:bCs w:val="0"/>
      <w:color w:val="000000"/>
      <w:sz w:val="22"/>
      <w:szCs w:val="22"/>
    </w:rPr>
  </w:style>
  <w:style w:type="character" w:customStyle="1" w:styleId="WW8Num4z0">
    <w:name w:val="WW8Num4z0"/>
    <w:rPr>
      <w:rFonts w:ascii="Calibri" w:hAnsi="Calibri" w:cs="Calibri"/>
      <w:sz w:val="22"/>
      <w:szCs w:val="22"/>
    </w:rPr>
  </w:style>
  <w:style w:type="character" w:customStyle="1" w:styleId="WW8Num5z0">
    <w:name w:val="WW8Num5z0"/>
    <w:rPr>
      <w:rFonts w:ascii="Calibri" w:hAnsi="Calibri" w:cs="Calibri"/>
      <w:sz w:val="22"/>
      <w:szCs w:val="22"/>
    </w:rPr>
  </w:style>
  <w:style w:type="character" w:customStyle="1" w:styleId="WW8Num6z0">
    <w:name w:val="WW8Num6z0"/>
    <w:rPr>
      <w:rFonts w:ascii="Calibri" w:hAnsi="Calibri" w:cs="Calibri"/>
      <w:sz w:val="22"/>
      <w:szCs w:val="22"/>
    </w:rPr>
  </w:style>
  <w:style w:type="character" w:customStyle="1" w:styleId="WW8Num7z0">
    <w:name w:val="WW8Num7z0"/>
    <w:rPr>
      <w:rFonts w:ascii="Calibri" w:hAnsi="Calibri" w:cs="Calibri"/>
      <w:b w:val="0"/>
      <w:bCs w:val="0"/>
      <w:sz w:val="22"/>
      <w:szCs w:val="22"/>
    </w:rPr>
  </w:style>
  <w:style w:type="character" w:customStyle="1" w:styleId="WW8Num8z0">
    <w:name w:val="WW8Num8z0"/>
    <w:rPr>
      <w:rFonts w:ascii="Calibri" w:hAnsi="Calibri" w:cs="Calibri"/>
      <w:sz w:val="22"/>
      <w:szCs w:val="22"/>
    </w:rPr>
  </w:style>
  <w:style w:type="character" w:customStyle="1" w:styleId="WW8Num9z0">
    <w:name w:val="WW8Num9z0"/>
    <w:rPr>
      <w:rFonts w:ascii="Calibri" w:hAnsi="Calibri" w:cs="Calibri"/>
      <w:b w:val="0"/>
      <w:bCs w:val="0"/>
      <w:sz w:val="22"/>
      <w:szCs w:val="22"/>
    </w:rPr>
  </w:style>
  <w:style w:type="character" w:customStyle="1" w:styleId="WW8Num10z0">
    <w:name w:val="WW8Num10z0"/>
    <w:rPr>
      <w:rFonts w:ascii="Calibri" w:hAnsi="Calibri" w:cs="Calibri"/>
      <w:b w:val="0"/>
      <w:bCs w:val="0"/>
      <w:sz w:val="22"/>
      <w:szCs w:val="22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z1">
    <w:name w:val="WW8Num1z1"/>
    <w:rPr>
      <w:rFonts w:ascii="Courier New" w:hAnsi="Courier New" w:cs="Courier New" w:hint="default"/>
      <w:i w:val="0"/>
      <w:color w:val="000000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1">
    <w:name w:val="WW8Num6z1"/>
    <w:rPr>
      <w:rFonts w:ascii="OpenSymbol" w:hAnsi="OpenSymbol" w:cs="Courier New" w:hint="default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9z1">
    <w:name w:val="WW8Num9z1"/>
    <w:rPr>
      <w:rFonts w:hint="default"/>
    </w:rPr>
  </w:style>
  <w:style w:type="character" w:customStyle="1" w:styleId="WW8Num12z0">
    <w:name w:val="WW8Num12z0"/>
    <w:rPr>
      <w:rFonts w:ascii="Symbol" w:hAnsi="Symbol" w:cs="Calibri"/>
      <w:sz w:val="22"/>
      <w:szCs w:val="22"/>
    </w:rPr>
  </w:style>
  <w:style w:type="character" w:customStyle="1" w:styleId="WW8Num13z0">
    <w:name w:val="WW8Num13z0"/>
    <w:rPr>
      <w:rFonts w:ascii="Symbol" w:hAnsi="Symbol" w:cs="Calibri"/>
      <w:sz w:val="22"/>
      <w:szCs w:val="22"/>
    </w:rPr>
  </w:style>
  <w:style w:type="character" w:customStyle="1" w:styleId="WW8Num14z0">
    <w:name w:val="WW8Num14z0"/>
    <w:rPr>
      <w:rFonts w:ascii="Symbol" w:hAnsi="Symbol" w:cs="Symbol"/>
      <w:b w:val="0"/>
      <w:i w:val="0"/>
      <w:color w:val="000000"/>
      <w:sz w:val="22"/>
      <w:szCs w:val="22"/>
    </w:rPr>
  </w:style>
  <w:style w:type="character" w:customStyle="1" w:styleId="WW8Num15z0">
    <w:name w:val="WW8Num15z0"/>
    <w:rPr>
      <w:rFonts w:ascii="Symbol" w:hAnsi="Symbol" w:cs="Symbol"/>
      <w:b w:val="0"/>
      <w:i w:val="0"/>
      <w:color w:val="000000"/>
      <w:sz w:val="22"/>
      <w:szCs w:val="22"/>
    </w:rPr>
  </w:style>
  <w:style w:type="character" w:customStyle="1" w:styleId="WW8Num16z0">
    <w:name w:val="WW8Num16z0"/>
    <w:rPr>
      <w:rFonts w:ascii="Symbol" w:hAnsi="Symbol" w:cs="Symbol"/>
      <w:b w:val="0"/>
      <w:i w:val="0"/>
      <w:color w:val="000000"/>
      <w:sz w:val="22"/>
      <w:szCs w:val="22"/>
    </w:rPr>
  </w:style>
  <w:style w:type="character" w:customStyle="1" w:styleId="WW8Num4z1">
    <w:name w:val="WW8Num4z1"/>
    <w:rPr>
      <w:rFonts w:ascii="Calibri" w:eastAsia="Calibri" w:hAnsi="Calibri" w:cs="Calibri"/>
      <w:color w:val="000000"/>
      <w:sz w:val="22"/>
      <w:szCs w:val="22"/>
      <w:lang w:val="pl-PL" w:eastAsia="zh-CN" w:bidi="ar-SA"/>
    </w:rPr>
  </w:style>
  <w:style w:type="character" w:customStyle="1" w:styleId="WW8Num11z0">
    <w:name w:val="WW8Num11z0"/>
    <w:rPr>
      <w:b w:val="0"/>
      <w:i w:val="0"/>
      <w:color w:val="000000"/>
      <w:sz w:val="22"/>
      <w:szCs w:val="22"/>
    </w:rPr>
  </w:style>
  <w:style w:type="character" w:customStyle="1" w:styleId="WW8Num11z1">
    <w:name w:val="WW8Num11z1"/>
    <w:rPr>
      <w:rFonts w:hint="default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2z1">
    <w:name w:val="WW8Num12z1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Odwoaniedelikatne">
    <w:name w:val="Subtle Reference"/>
    <w:qFormat/>
    <w:rPr>
      <w:smallCaps/>
      <w:color w:val="C0504D"/>
      <w:u w:val="single"/>
    </w:rPr>
  </w:style>
  <w:style w:type="character" w:customStyle="1" w:styleId="ListLabel1">
    <w:name w:val="ListLabel 1"/>
  </w:style>
  <w:style w:type="character" w:customStyle="1" w:styleId="Znakinumeracji">
    <w:name w:val="Znaki numeracji"/>
    <w:rPr>
      <w:rFonts w:ascii="Calibri" w:hAnsi="Calibri" w:cs="Calibri"/>
      <w:b w:val="0"/>
      <w:bCs w:val="0"/>
      <w:sz w:val="22"/>
      <w:szCs w:val="22"/>
    </w:rPr>
  </w:style>
  <w:style w:type="character" w:styleId="Hipercze">
    <w:name w:val="Hyperlink"/>
    <w:rPr>
      <w:color w:val="000080"/>
      <w:u w:val="single"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WW8Num29z0">
    <w:name w:val="WW8Num29z0"/>
    <w:rPr>
      <w:rFonts w:ascii="Calibri" w:hAnsi="Calibri" w:cs="Calibri" w:hint="default"/>
      <w:b/>
      <w:sz w:val="16"/>
      <w:szCs w:val="16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7z0">
    <w:name w:val="WW8Num37z0"/>
    <w:rPr>
      <w:b w:val="0"/>
      <w:i w:val="0"/>
      <w:color w:val="000000"/>
      <w:sz w:val="16"/>
      <w:szCs w:val="16"/>
    </w:rPr>
  </w:style>
  <w:style w:type="character" w:customStyle="1" w:styleId="WW8Num37z1">
    <w:name w:val="WW8Num37z1"/>
    <w:rPr>
      <w:rFonts w:hint="default"/>
    </w:rPr>
  </w:style>
  <w:style w:type="character" w:customStyle="1" w:styleId="WW8Num21z0">
    <w:name w:val="WW8Num21z0"/>
    <w:rPr>
      <w:sz w:val="16"/>
      <w:szCs w:val="16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ListLabel19">
    <w:name w:val="ListLabel 19"/>
    <w:rPr>
      <w:b/>
      <w:bCs/>
      <w:sz w:val="20"/>
      <w:szCs w:val="20"/>
    </w:rPr>
  </w:style>
  <w:style w:type="character" w:customStyle="1" w:styleId="ListLabel20">
    <w:name w:val="ListLabel 20"/>
    <w:rPr>
      <w:b/>
      <w:bCs/>
      <w:sz w:val="20"/>
      <w:szCs w:val="20"/>
    </w:rPr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Znakiprzypiswdolnych">
    <w:name w:val="Znaki przypisów dolnych"/>
  </w:style>
  <w:style w:type="character" w:customStyle="1" w:styleId="markedcontent">
    <w:name w:val="markedcontent"/>
    <w:basedOn w:val="Domylnaczcionkaakapitu1"/>
  </w:style>
  <w:style w:type="character" w:customStyle="1" w:styleId="Odwoanieprzypisudolnego1">
    <w:name w:val="Odwołanie przypisu dolnego1"/>
    <w:rPr>
      <w:position w:val="1"/>
      <w:sz w:val="16"/>
    </w:rPr>
  </w:style>
  <w:style w:type="character" w:customStyle="1" w:styleId="WWCharLFO3LVL1">
    <w:name w:val="WW_CharLFO3LVL1"/>
    <w:rPr>
      <w:rFonts w:ascii="Sylfaen" w:hAnsi="Sylfaen" w:cs="Sylfaen"/>
    </w:rPr>
  </w:style>
  <w:style w:type="character" w:customStyle="1" w:styleId="WWCharLFO3LVL2">
    <w:name w:val="WW_CharLFO3LVL2"/>
    <w:rPr>
      <w:rFonts w:ascii="Courier New" w:hAnsi="Courier New" w:cs="Courier New"/>
    </w:rPr>
  </w:style>
  <w:style w:type="character" w:customStyle="1" w:styleId="WWCharLFO3LVL3">
    <w:name w:val="WW_CharLFO3LVL3"/>
    <w:rPr>
      <w:rFonts w:ascii="Wingdings" w:hAnsi="Wingdings" w:cs="Wingdings"/>
    </w:rPr>
  </w:style>
  <w:style w:type="character" w:customStyle="1" w:styleId="WWCharLFO3LVL4">
    <w:name w:val="WW_CharLFO3LVL4"/>
    <w:rPr>
      <w:rFonts w:ascii="Symbol" w:hAnsi="Symbol" w:cs="Symbol"/>
    </w:rPr>
  </w:style>
  <w:style w:type="character" w:customStyle="1" w:styleId="WWCharLFO3LVL5">
    <w:name w:val="WW_CharLFO3LVL5"/>
    <w:rPr>
      <w:rFonts w:ascii="Courier New" w:hAnsi="Courier New" w:cs="Courier New"/>
    </w:rPr>
  </w:style>
  <w:style w:type="character" w:customStyle="1" w:styleId="WWCharLFO3LVL6">
    <w:name w:val="WW_CharLFO3LVL6"/>
    <w:rPr>
      <w:rFonts w:ascii="Wingdings" w:hAnsi="Wingdings" w:cs="Wingdings"/>
    </w:rPr>
  </w:style>
  <w:style w:type="character" w:customStyle="1" w:styleId="WWCharLFO3LVL7">
    <w:name w:val="WW_CharLFO3LVL7"/>
    <w:rPr>
      <w:rFonts w:ascii="Symbol" w:hAnsi="Symbol" w:cs="Symbol"/>
    </w:rPr>
  </w:style>
  <w:style w:type="character" w:customStyle="1" w:styleId="WWCharLFO3LVL8">
    <w:name w:val="WW_CharLFO3LVL8"/>
    <w:rPr>
      <w:rFonts w:ascii="Courier New" w:hAnsi="Courier New" w:cs="Courier New"/>
    </w:rPr>
  </w:style>
  <w:style w:type="character" w:customStyle="1" w:styleId="WWCharLFO3LVL9">
    <w:name w:val="WW_CharLFO3LVL9"/>
    <w:rPr>
      <w:rFonts w:ascii="Wingdings" w:hAnsi="Wingdings" w:cs="Wingdings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  <w:lang w:eastAsia="zh-CN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pPr>
      <w:suppressLineNumbers/>
      <w:ind w:left="340" w:hanging="340"/>
    </w:pPr>
    <w:rPr>
      <w:sz w:val="20"/>
      <w:szCs w:val="20"/>
    </w:rPr>
  </w:style>
  <w:style w:type="paragraph" w:customStyle="1" w:styleId="Normalny1">
    <w:name w:val="Normalny1"/>
    <w:pPr>
      <w:widowControl w:val="0"/>
      <w:suppressAutoHyphens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paragraph" w:customStyle="1" w:styleId="Tekstprzypisudolnego1">
    <w:name w:val="Tekst przypisu dolnego1"/>
    <w:basedOn w:val="Normalny1"/>
    <w:rPr>
      <w:sz w:val="20"/>
      <w:szCs w:val="18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2767</Words>
  <Characters>16602</Characters>
  <Application>Microsoft Office Word</Application>
  <DocSecurity>4</DocSecurity>
  <Lines>138</Lines>
  <Paragraphs>38</Paragraphs>
  <ScaleCrop>false</ScaleCrop>
  <Company/>
  <LinksUpToDate>false</LinksUpToDate>
  <CharactersWithSpaces>19331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subject/>
  <dc:creator>Kakowska Marta</dc:creator>
  <cp:keywords/>
  <cp:lastModifiedBy>Tyberiusz Maksymow</cp:lastModifiedBy>
  <cp:revision>2</cp:revision>
  <cp:lastPrinted>1601-01-01T00:00:00Z</cp:lastPrinted>
  <dcterms:created xsi:type="dcterms:W3CDTF">2023-07-05T10:20:00Z</dcterms:created>
  <dcterms:modified xsi:type="dcterms:W3CDTF">2023-07-05T10:20:00Z</dcterms:modified>
</cp:coreProperties>
</file>