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E2" w:rsidRDefault="00716EE2" w:rsidP="00AA38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B01" w:rsidRDefault="00CB0F2B" w:rsidP="00673B01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Objaśnienia do </w:t>
      </w:r>
      <w:r w:rsidR="00D14E9D">
        <w:rPr>
          <w:rFonts w:ascii="Times New Roman" w:hAnsi="Times New Roman" w:cs="Times New Roman"/>
          <w:b/>
          <w:i/>
          <w:sz w:val="24"/>
          <w:szCs w:val="24"/>
        </w:rPr>
        <w:t>projektu</w:t>
      </w:r>
      <w:r w:rsidR="00716EE2" w:rsidRPr="00673B01">
        <w:rPr>
          <w:rFonts w:ascii="Times New Roman" w:hAnsi="Times New Roman" w:cs="Times New Roman"/>
          <w:b/>
          <w:i/>
          <w:sz w:val="24"/>
          <w:szCs w:val="24"/>
        </w:rPr>
        <w:t xml:space="preserve"> Wieloletniej Prognozy Finansowej Gminy Piecki </w:t>
      </w:r>
    </w:p>
    <w:p w:rsidR="00716EE2" w:rsidRPr="00673B01" w:rsidRDefault="00A078A9" w:rsidP="00673B01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na okres 2016</w:t>
      </w:r>
      <w:r w:rsidR="00513E1B">
        <w:rPr>
          <w:rFonts w:ascii="Times New Roman" w:hAnsi="Times New Roman" w:cs="Times New Roman"/>
          <w:b/>
          <w:i/>
          <w:sz w:val="24"/>
          <w:szCs w:val="24"/>
        </w:rPr>
        <w:t xml:space="preserve">-2021 </w:t>
      </w:r>
    </w:p>
    <w:bookmarkEnd w:id="0"/>
    <w:p w:rsidR="00716EE2" w:rsidRDefault="00716EE2" w:rsidP="00AA38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844" w:rsidRDefault="00716EE2" w:rsidP="00AA38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sporządzenia Wieloletniej Prognozy Finansowej wynika z  Ustawy</w:t>
      </w:r>
      <w:r w:rsidR="00AA3844" w:rsidRPr="00AA3844">
        <w:rPr>
          <w:rFonts w:ascii="Times New Roman" w:hAnsi="Times New Roman" w:cs="Times New Roman"/>
          <w:sz w:val="24"/>
          <w:szCs w:val="24"/>
        </w:rPr>
        <w:t xml:space="preserve"> o finansach publicznych </w:t>
      </w:r>
      <w:r w:rsidR="00AA3844">
        <w:rPr>
          <w:rFonts w:ascii="Times New Roman" w:hAnsi="Times New Roman" w:cs="Times New Roman"/>
          <w:sz w:val="24"/>
          <w:szCs w:val="24"/>
        </w:rPr>
        <w:t>z</w:t>
      </w:r>
      <w:r w:rsidR="00A078A9">
        <w:rPr>
          <w:rFonts w:ascii="Times New Roman" w:hAnsi="Times New Roman" w:cs="Times New Roman"/>
          <w:sz w:val="24"/>
          <w:szCs w:val="24"/>
        </w:rPr>
        <w:t xml:space="preserve"> </w:t>
      </w:r>
      <w:r w:rsidR="00AA3844">
        <w:rPr>
          <w:rFonts w:ascii="Times New Roman" w:hAnsi="Times New Roman" w:cs="Times New Roman"/>
          <w:sz w:val="24"/>
          <w:szCs w:val="24"/>
        </w:rPr>
        <w:t xml:space="preserve"> 27 sierpnia 2009 roku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83F" w:rsidRDefault="00977FC8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WPF określony został</w:t>
      </w:r>
      <w:r w:rsidR="0031416F">
        <w:rPr>
          <w:rFonts w:ascii="Times New Roman" w:hAnsi="Times New Roman" w:cs="Times New Roman"/>
          <w:sz w:val="24"/>
          <w:szCs w:val="24"/>
        </w:rPr>
        <w:t xml:space="preserve"> w art. 226</w:t>
      </w:r>
      <w:r w:rsidR="006461AC">
        <w:rPr>
          <w:rFonts w:ascii="Times New Roman" w:hAnsi="Times New Roman" w:cs="Times New Roman"/>
          <w:sz w:val="24"/>
          <w:szCs w:val="24"/>
        </w:rPr>
        <w:t xml:space="preserve"> ustawy </w:t>
      </w:r>
      <w:r w:rsidR="007E335B">
        <w:rPr>
          <w:rFonts w:ascii="Times New Roman" w:hAnsi="Times New Roman" w:cs="Times New Roman"/>
          <w:sz w:val="24"/>
          <w:szCs w:val="24"/>
        </w:rPr>
        <w:t xml:space="preserve"> i </w:t>
      </w:r>
      <w:r w:rsidR="006461AC">
        <w:rPr>
          <w:rFonts w:ascii="Times New Roman" w:hAnsi="Times New Roman" w:cs="Times New Roman"/>
          <w:sz w:val="24"/>
          <w:szCs w:val="24"/>
        </w:rPr>
        <w:t>powinien obejmować:</w:t>
      </w:r>
    </w:p>
    <w:p w:rsidR="00DF583F" w:rsidRDefault="006461AC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3F">
        <w:rPr>
          <w:rFonts w:ascii="Times New Roman" w:hAnsi="Times New Roman" w:cs="Times New Roman"/>
          <w:sz w:val="24"/>
          <w:szCs w:val="24"/>
        </w:rPr>
        <w:t>dochody bieżące,</w:t>
      </w:r>
    </w:p>
    <w:p w:rsidR="003B37C2" w:rsidRDefault="003B37C2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bieżące budżetu z wyodrębnieniem wydatków na obsługę długu,</w:t>
      </w:r>
    </w:p>
    <w:p w:rsidR="00DF583F" w:rsidRDefault="006461AC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3F">
        <w:rPr>
          <w:rFonts w:ascii="Times New Roman" w:hAnsi="Times New Roman" w:cs="Times New Roman"/>
          <w:sz w:val="24"/>
          <w:szCs w:val="24"/>
        </w:rPr>
        <w:t xml:space="preserve"> dochody majątkowe, w tym dochody ze sprzedaży majątku, </w:t>
      </w:r>
    </w:p>
    <w:p w:rsidR="00DF583F" w:rsidRDefault="006461AC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3F">
        <w:rPr>
          <w:rFonts w:ascii="Times New Roman" w:hAnsi="Times New Roman" w:cs="Times New Roman"/>
          <w:sz w:val="24"/>
          <w:szCs w:val="24"/>
        </w:rPr>
        <w:t xml:space="preserve">wydatki budżetu z wyodrębnieniem wydatków majątkowych, </w:t>
      </w:r>
    </w:p>
    <w:p w:rsidR="00DF583F" w:rsidRDefault="006461AC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3F">
        <w:rPr>
          <w:rFonts w:ascii="Times New Roman" w:hAnsi="Times New Roman" w:cs="Times New Roman"/>
          <w:sz w:val="24"/>
          <w:szCs w:val="24"/>
        </w:rPr>
        <w:t xml:space="preserve">wynik budżetu, </w:t>
      </w:r>
    </w:p>
    <w:p w:rsidR="00DF583F" w:rsidRDefault="006461AC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3F">
        <w:rPr>
          <w:rFonts w:ascii="Times New Roman" w:hAnsi="Times New Roman" w:cs="Times New Roman"/>
          <w:sz w:val="24"/>
          <w:szCs w:val="24"/>
        </w:rPr>
        <w:t xml:space="preserve">sposób finansowania deficytu, </w:t>
      </w:r>
    </w:p>
    <w:p w:rsidR="00DF583F" w:rsidRDefault="006461AC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3F">
        <w:rPr>
          <w:rFonts w:ascii="Times New Roman" w:hAnsi="Times New Roman" w:cs="Times New Roman"/>
          <w:sz w:val="24"/>
          <w:szCs w:val="24"/>
        </w:rPr>
        <w:t xml:space="preserve">przychody i rozchody budżetu z uwzględnieniem długu zaciągniętego oraz przewidywanego do zaciągnięcia, </w:t>
      </w:r>
    </w:p>
    <w:p w:rsidR="00056E34" w:rsidRPr="00DF583F" w:rsidRDefault="006461AC" w:rsidP="00DF583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3F">
        <w:rPr>
          <w:rFonts w:ascii="Times New Roman" w:hAnsi="Times New Roman" w:cs="Times New Roman"/>
          <w:sz w:val="24"/>
          <w:szCs w:val="24"/>
        </w:rPr>
        <w:t>relację kwoty długu.</w:t>
      </w:r>
    </w:p>
    <w:p w:rsidR="00056E34" w:rsidRDefault="00056E34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f</w:t>
      </w:r>
      <w:r w:rsidR="00977FC8">
        <w:rPr>
          <w:rFonts w:ascii="Times New Roman" w:hAnsi="Times New Roman" w:cs="Times New Roman"/>
          <w:sz w:val="24"/>
          <w:szCs w:val="24"/>
        </w:rPr>
        <w:t xml:space="preserve">inansach publicznych Wieloletnią Prognozę Finansową opracowuje się na </w:t>
      </w:r>
      <w:r>
        <w:rPr>
          <w:rFonts w:ascii="Times New Roman" w:hAnsi="Times New Roman" w:cs="Times New Roman"/>
          <w:sz w:val="24"/>
          <w:szCs w:val="24"/>
        </w:rPr>
        <w:t xml:space="preserve"> okres roku budżetowego oraz co najmniej trzech kolejnych lat. Jednakże okres objęty prognozą nie może być krótszy od okresu spłat zobowiązań z tytułu zaciągniętych lub przewidzianych do zaciągnięcia kredytów bankowych czy pożyczek, bądź też udzielonych poręczeń  lub gwarancji. Gmina Piecki nie udzielała poręczeń i gwarancji, zatem ten zakres WPF nie występuje. W przypadku zobowiązań z tytułu zaciągniętych kredytów </w:t>
      </w:r>
      <w:r w:rsidR="00CC4294">
        <w:rPr>
          <w:rFonts w:ascii="Times New Roman" w:hAnsi="Times New Roman" w:cs="Times New Roman"/>
          <w:sz w:val="24"/>
          <w:szCs w:val="24"/>
        </w:rPr>
        <w:t xml:space="preserve"> przyjęto okresy spłaty </w:t>
      </w:r>
      <w:r w:rsidR="009F73D0">
        <w:rPr>
          <w:rFonts w:ascii="Times New Roman" w:hAnsi="Times New Roman" w:cs="Times New Roman"/>
          <w:sz w:val="24"/>
          <w:szCs w:val="24"/>
        </w:rPr>
        <w:t xml:space="preserve"> oraz wysokość spłat w poszczególnych latach </w:t>
      </w:r>
      <w:r w:rsidR="00CC4294">
        <w:rPr>
          <w:rFonts w:ascii="Times New Roman" w:hAnsi="Times New Roman" w:cs="Times New Roman"/>
          <w:sz w:val="24"/>
          <w:szCs w:val="24"/>
        </w:rPr>
        <w:t>wynikające z zawarty</w:t>
      </w:r>
      <w:r w:rsidR="00DF583F">
        <w:rPr>
          <w:rFonts w:ascii="Times New Roman" w:hAnsi="Times New Roman" w:cs="Times New Roman"/>
          <w:sz w:val="24"/>
          <w:szCs w:val="24"/>
        </w:rPr>
        <w:t>ch umów, tj. do koń</w:t>
      </w:r>
      <w:r w:rsidR="009F73D0">
        <w:rPr>
          <w:rFonts w:ascii="Times New Roman" w:hAnsi="Times New Roman" w:cs="Times New Roman"/>
          <w:sz w:val="24"/>
          <w:szCs w:val="24"/>
        </w:rPr>
        <w:t xml:space="preserve">ca roku 2021 </w:t>
      </w:r>
      <w:r w:rsidR="00DF583F">
        <w:rPr>
          <w:rFonts w:ascii="Times New Roman" w:hAnsi="Times New Roman" w:cs="Times New Roman"/>
          <w:sz w:val="24"/>
          <w:szCs w:val="24"/>
        </w:rPr>
        <w:t>.</w:t>
      </w:r>
      <w:r w:rsidR="00980D5B">
        <w:rPr>
          <w:rFonts w:ascii="Times New Roman" w:hAnsi="Times New Roman" w:cs="Times New Roman"/>
          <w:sz w:val="24"/>
          <w:szCs w:val="24"/>
        </w:rPr>
        <w:t xml:space="preserve"> Planowany do zaciągnięcia w roku 2016 kredyt  w kwocie 1.239.000</w:t>
      </w:r>
      <w:r w:rsidR="00D9727D">
        <w:rPr>
          <w:rFonts w:ascii="Times New Roman" w:hAnsi="Times New Roman" w:cs="Times New Roman"/>
          <w:sz w:val="24"/>
          <w:szCs w:val="24"/>
        </w:rPr>
        <w:t xml:space="preserve"> zł</w:t>
      </w:r>
      <w:r w:rsidR="00980D5B">
        <w:rPr>
          <w:rFonts w:ascii="Times New Roman" w:hAnsi="Times New Roman" w:cs="Times New Roman"/>
          <w:sz w:val="24"/>
          <w:szCs w:val="24"/>
        </w:rPr>
        <w:t xml:space="preserve">  przewiduje się spłacić w latach  2017 -2021.</w:t>
      </w:r>
    </w:p>
    <w:p w:rsidR="00056E34" w:rsidRDefault="00716EE2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C5B32">
        <w:rPr>
          <w:rFonts w:ascii="Times New Roman" w:hAnsi="Times New Roman" w:cs="Times New Roman"/>
          <w:sz w:val="24"/>
          <w:szCs w:val="24"/>
        </w:rPr>
        <w:t xml:space="preserve"> </w:t>
      </w:r>
      <w:r w:rsidR="00980D5B">
        <w:rPr>
          <w:rFonts w:ascii="Times New Roman" w:hAnsi="Times New Roman" w:cs="Times New Roman"/>
          <w:sz w:val="24"/>
          <w:szCs w:val="24"/>
        </w:rPr>
        <w:t xml:space="preserve"> 2016</w:t>
      </w:r>
      <w:r w:rsidR="009F5F03">
        <w:rPr>
          <w:rFonts w:ascii="Times New Roman" w:hAnsi="Times New Roman" w:cs="Times New Roman"/>
          <w:sz w:val="24"/>
          <w:szCs w:val="24"/>
        </w:rPr>
        <w:t xml:space="preserve"> rok przyjęto </w:t>
      </w:r>
      <w:r w:rsidR="000D06E4">
        <w:rPr>
          <w:rFonts w:ascii="Times New Roman" w:hAnsi="Times New Roman" w:cs="Times New Roman"/>
          <w:sz w:val="24"/>
          <w:szCs w:val="24"/>
        </w:rPr>
        <w:t xml:space="preserve">wielkości </w:t>
      </w:r>
      <w:r w:rsidR="00930404">
        <w:rPr>
          <w:rFonts w:ascii="Times New Roman" w:hAnsi="Times New Roman" w:cs="Times New Roman"/>
          <w:sz w:val="24"/>
          <w:szCs w:val="24"/>
        </w:rPr>
        <w:t xml:space="preserve"> </w:t>
      </w:r>
      <w:r w:rsidR="00CB0F2B">
        <w:rPr>
          <w:rFonts w:ascii="Times New Roman" w:hAnsi="Times New Roman" w:cs="Times New Roman"/>
          <w:sz w:val="24"/>
          <w:szCs w:val="24"/>
        </w:rPr>
        <w:t xml:space="preserve"> z opracowanego </w:t>
      </w:r>
      <w:r w:rsidR="007F7327">
        <w:rPr>
          <w:rFonts w:ascii="Times New Roman" w:hAnsi="Times New Roman" w:cs="Times New Roman"/>
          <w:sz w:val="24"/>
          <w:szCs w:val="24"/>
        </w:rPr>
        <w:t>projektu</w:t>
      </w:r>
      <w:r w:rsidR="00CC4294">
        <w:rPr>
          <w:rFonts w:ascii="Times New Roman" w:hAnsi="Times New Roman" w:cs="Times New Roman"/>
          <w:sz w:val="24"/>
          <w:szCs w:val="24"/>
        </w:rPr>
        <w:t xml:space="preserve"> budżetu</w:t>
      </w:r>
      <w:r w:rsidR="00056E34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056E34" w:rsidRPr="00056E34" w:rsidRDefault="00056E34" w:rsidP="00056E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4">
        <w:rPr>
          <w:rFonts w:ascii="Times New Roman" w:hAnsi="Times New Roman" w:cs="Times New Roman"/>
          <w:sz w:val="24"/>
          <w:szCs w:val="24"/>
        </w:rPr>
        <w:t>dochodów ogółem,</w:t>
      </w:r>
    </w:p>
    <w:p w:rsidR="00056E34" w:rsidRPr="00CC4294" w:rsidRDefault="00056E34" w:rsidP="00CC42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94">
        <w:rPr>
          <w:rFonts w:ascii="Times New Roman" w:hAnsi="Times New Roman" w:cs="Times New Roman"/>
          <w:sz w:val="24"/>
          <w:szCs w:val="24"/>
        </w:rPr>
        <w:t xml:space="preserve">dochodów bieżących, </w:t>
      </w:r>
    </w:p>
    <w:p w:rsidR="00CC4294" w:rsidRDefault="00056E34" w:rsidP="00CC42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94">
        <w:rPr>
          <w:rFonts w:ascii="Times New Roman" w:hAnsi="Times New Roman" w:cs="Times New Roman"/>
          <w:sz w:val="24"/>
          <w:szCs w:val="24"/>
        </w:rPr>
        <w:t>dochodów majątkowych</w:t>
      </w:r>
      <w:r w:rsidR="00CC4294">
        <w:rPr>
          <w:rFonts w:ascii="Times New Roman" w:hAnsi="Times New Roman" w:cs="Times New Roman"/>
          <w:sz w:val="24"/>
          <w:szCs w:val="24"/>
        </w:rPr>
        <w:t>,</w:t>
      </w:r>
    </w:p>
    <w:p w:rsidR="00CC4294" w:rsidRDefault="00CC4294" w:rsidP="00CC42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wydatków ogółem,</w:t>
      </w:r>
    </w:p>
    <w:p w:rsidR="00CC4294" w:rsidRDefault="00CC4294" w:rsidP="00CC42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wydatków bieżących w tym na obsługę długu,</w:t>
      </w:r>
    </w:p>
    <w:p w:rsidR="00977FC8" w:rsidRDefault="00CC4294" w:rsidP="00CC42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wydatków majątkowych</w:t>
      </w:r>
      <w:r w:rsidR="00977FC8">
        <w:rPr>
          <w:rFonts w:ascii="Times New Roman" w:hAnsi="Times New Roman" w:cs="Times New Roman"/>
          <w:sz w:val="24"/>
          <w:szCs w:val="24"/>
        </w:rPr>
        <w:t>,</w:t>
      </w:r>
    </w:p>
    <w:p w:rsidR="003B37C2" w:rsidRDefault="00977FC8" w:rsidP="00CC42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3B37C2">
        <w:rPr>
          <w:rFonts w:ascii="Times New Roman" w:hAnsi="Times New Roman" w:cs="Times New Roman"/>
          <w:sz w:val="24"/>
          <w:szCs w:val="24"/>
        </w:rPr>
        <w:t>zchodów z tytułu spłat kredytów,</w:t>
      </w:r>
    </w:p>
    <w:p w:rsidR="00056E34" w:rsidRPr="00CC4294" w:rsidRDefault="00FC5B32" w:rsidP="00CC42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nadwyżki </w:t>
      </w:r>
      <w:r w:rsidR="003B37C2">
        <w:rPr>
          <w:rFonts w:ascii="Times New Roman" w:hAnsi="Times New Roman" w:cs="Times New Roman"/>
          <w:sz w:val="24"/>
          <w:szCs w:val="24"/>
        </w:rPr>
        <w:t xml:space="preserve"> budżet</w:t>
      </w:r>
      <w:r>
        <w:rPr>
          <w:rFonts w:ascii="Times New Roman" w:hAnsi="Times New Roman" w:cs="Times New Roman"/>
          <w:sz w:val="24"/>
          <w:szCs w:val="24"/>
        </w:rPr>
        <w:t>u oraz celu jej przeznaczenia</w:t>
      </w:r>
      <w:r w:rsidR="003B37C2">
        <w:rPr>
          <w:rFonts w:ascii="Times New Roman" w:hAnsi="Times New Roman" w:cs="Times New Roman"/>
          <w:sz w:val="24"/>
          <w:szCs w:val="24"/>
        </w:rPr>
        <w:t>.</w:t>
      </w:r>
      <w:r w:rsidR="00056E34" w:rsidRPr="00CC4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04" w:rsidRDefault="00930404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obliczenia wielkości doch</w:t>
      </w:r>
      <w:r w:rsidR="00DF583F">
        <w:rPr>
          <w:rFonts w:ascii="Times New Roman" w:hAnsi="Times New Roman" w:cs="Times New Roman"/>
          <w:sz w:val="24"/>
          <w:szCs w:val="24"/>
        </w:rPr>
        <w:t>odów prognozowanyc</w:t>
      </w:r>
      <w:r w:rsidR="00980D5B">
        <w:rPr>
          <w:rFonts w:ascii="Times New Roman" w:hAnsi="Times New Roman" w:cs="Times New Roman"/>
          <w:sz w:val="24"/>
          <w:szCs w:val="24"/>
        </w:rPr>
        <w:t>h na lata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3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 zastosowano wskaźnik przeliczeniowy</w:t>
      </w:r>
      <w:r w:rsidR="00DF583F">
        <w:rPr>
          <w:rFonts w:ascii="Times New Roman" w:hAnsi="Times New Roman" w:cs="Times New Roman"/>
          <w:sz w:val="24"/>
          <w:szCs w:val="24"/>
        </w:rPr>
        <w:t xml:space="preserve"> 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E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%. Założono, że w tym okresie dochody bieżące</w:t>
      </w:r>
      <w:r w:rsidR="007E33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jest udziały w podatkach PIT i CIT, transfery (dotacje i subwencje) oraz dochody podatkowe ,</w:t>
      </w:r>
      <w:r w:rsidR="00716EE2">
        <w:rPr>
          <w:rFonts w:ascii="Times New Roman" w:hAnsi="Times New Roman" w:cs="Times New Roman"/>
          <w:sz w:val="24"/>
          <w:szCs w:val="24"/>
        </w:rPr>
        <w:t xml:space="preserve"> będą wzrastać  o 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1042D" w:rsidRDefault="00930404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dochodów majątkowych</w:t>
      </w:r>
      <w:r w:rsidR="007E33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jest dochodów ze sprzedaży majątku oraz dotacji na inwestycje,</w:t>
      </w:r>
      <w:r w:rsidR="004F5E0D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>rzyjęte wielkości tej grupy dochodów uwzględniają dotacje na dofina</w:t>
      </w:r>
      <w:r w:rsidR="00CC4294">
        <w:rPr>
          <w:rFonts w:ascii="Times New Roman" w:hAnsi="Times New Roman" w:cs="Times New Roman"/>
          <w:sz w:val="24"/>
          <w:szCs w:val="24"/>
        </w:rPr>
        <w:t xml:space="preserve">nsowanie inwestycji </w:t>
      </w:r>
      <w:r>
        <w:rPr>
          <w:rFonts w:ascii="Times New Roman" w:hAnsi="Times New Roman" w:cs="Times New Roman"/>
          <w:sz w:val="24"/>
          <w:szCs w:val="24"/>
        </w:rPr>
        <w:t xml:space="preserve"> oraz wpływy ze zb</w:t>
      </w:r>
      <w:r w:rsidR="00CC4294">
        <w:rPr>
          <w:rFonts w:ascii="Times New Roman" w:hAnsi="Times New Roman" w:cs="Times New Roman"/>
          <w:sz w:val="24"/>
          <w:szCs w:val="24"/>
        </w:rPr>
        <w:t>ycia mienia komunalnego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E0D" w:rsidRDefault="00930404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konstruowaniu wydatków w WPF brano pod uwagę wielkość planowanego zadłużenia  oraz wysokość spłaty zaciągniętych zobowiązań kredytowych.</w:t>
      </w:r>
      <w:r w:rsidR="005849AF">
        <w:rPr>
          <w:rFonts w:ascii="Times New Roman" w:hAnsi="Times New Roman" w:cs="Times New Roman"/>
          <w:sz w:val="24"/>
          <w:szCs w:val="24"/>
        </w:rPr>
        <w:t xml:space="preserve"> W</w:t>
      </w:r>
      <w:r w:rsidR="00980D5B">
        <w:rPr>
          <w:rFonts w:ascii="Times New Roman" w:hAnsi="Times New Roman" w:cs="Times New Roman"/>
          <w:sz w:val="24"/>
          <w:szCs w:val="24"/>
        </w:rPr>
        <w:t xml:space="preserve"> roku 2016</w:t>
      </w:r>
      <w:r w:rsidR="00020568">
        <w:rPr>
          <w:rFonts w:ascii="Times New Roman" w:hAnsi="Times New Roman" w:cs="Times New Roman"/>
          <w:sz w:val="24"/>
          <w:szCs w:val="24"/>
        </w:rPr>
        <w:t xml:space="preserve">  przewiduje się  zaciągnięcie</w:t>
      </w:r>
      <w:r w:rsidR="005849AF">
        <w:rPr>
          <w:rFonts w:ascii="Times New Roman" w:hAnsi="Times New Roman" w:cs="Times New Roman"/>
          <w:sz w:val="24"/>
          <w:szCs w:val="24"/>
        </w:rPr>
        <w:t xml:space="preserve"> kredytu</w:t>
      </w:r>
      <w:r w:rsidR="00980D5B">
        <w:rPr>
          <w:rFonts w:ascii="Times New Roman" w:hAnsi="Times New Roman" w:cs="Times New Roman"/>
          <w:sz w:val="24"/>
          <w:szCs w:val="24"/>
        </w:rPr>
        <w:t xml:space="preserve">  w kwocie 1.239</w:t>
      </w:r>
      <w:r w:rsidR="00020568">
        <w:rPr>
          <w:rFonts w:ascii="Times New Roman" w:hAnsi="Times New Roman" w:cs="Times New Roman"/>
          <w:sz w:val="24"/>
          <w:szCs w:val="24"/>
        </w:rPr>
        <w:t xml:space="preserve">.000 zł. </w:t>
      </w:r>
    </w:p>
    <w:p w:rsidR="00020568" w:rsidRDefault="00020568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68">
        <w:rPr>
          <w:rFonts w:ascii="Times New Roman" w:hAnsi="Times New Roman" w:cs="Times New Roman"/>
          <w:sz w:val="24"/>
          <w:szCs w:val="24"/>
        </w:rPr>
        <w:t>Dochody</w:t>
      </w:r>
      <w:r w:rsidR="00977FC8" w:rsidRPr="00020568">
        <w:rPr>
          <w:rFonts w:ascii="Times New Roman" w:hAnsi="Times New Roman" w:cs="Times New Roman"/>
          <w:sz w:val="24"/>
          <w:szCs w:val="24"/>
        </w:rPr>
        <w:t xml:space="preserve"> budżetu zaplanowano</w:t>
      </w:r>
      <w:r w:rsidR="003B37C2" w:rsidRPr="00020568">
        <w:rPr>
          <w:rFonts w:ascii="Times New Roman" w:hAnsi="Times New Roman" w:cs="Times New Roman"/>
          <w:sz w:val="24"/>
          <w:szCs w:val="24"/>
        </w:rPr>
        <w:t xml:space="preserve"> w kwo</w:t>
      </w:r>
      <w:r w:rsidRPr="00020568">
        <w:rPr>
          <w:rFonts w:ascii="Times New Roman" w:hAnsi="Times New Roman" w:cs="Times New Roman"/>
          <w:sz w:val="24"/>
          <w:szCs w:val="24"/>
        </w:rPr>
        <w:t xml:space="preserve">cie wyższej niż wydatki . Nadwyżka </w:t>
      </w:r>
      <w:r w:rsidR="003B37C2" w:rsidRPr="00020568">
        <w:rPr>
          <w:rFonts w:ascii="Times New Roman" w:hAnsi="Times New Roman" w:cs="Times New Roman"/>
          <w:sz w:val="24"/>
          <w:szCs w:val="24"/>
        </w:rPr>
        <w:t xml:space="preserve"> budżetu</w:t>
      </w:r>
      <w:r w:rsidR="00980D5B">
        <w:rPr>
          <w:rFonts w:ascii="Times New Roman" w:hAnsi="Times New Roman" w:cs="Times New Roman"/>
          <w:sz w:val="24"/>
          <w:szCs w:val="24"/>
        </w:rPr>
        <w:t xml:space="preserve"> w wysokości 331</w:t>
      </w:r>
      <w:r w:rsidRPr="00020568">
        <w:rPr>
          <w:rFonts w:ascii="Times New Roman" w:hAnsi="Times New Roman" w:cs="Times New Roman"/>
          <w:sz w:val="24"/>
          <w:szCs w:val="24"/>
        </w:rPr>
        <w:t>.000 zł przeznaczona zostanie na spłatę zobowiązań z tytułu zaciągniętych kredytów w latach poprzednich</w:t>
      </w:r>
      <w:r w:rsidR="001B1515" w:rsidRPr="00020568">
        <w:rPr>
          <w:rFonts w:ascii="Times New Roman" w:hAnsi="Times New Roman" w:cs="Times New Roman"/>
          <w:sz w:val="24"/>
          <w:szCs w:val="24"/>
        </w:rPr>
        <w:t>.</w:t>
      </w:r>
      <w:r w:rsidR="003B37C2" w:rsidRPr="00020568">
        <w:rPr>
          <w:rFonts w:ascii="Times New Roman" w:hAnsi="Times New Roman" w:cs="Times New Roman"/>
          <w:sz w:val="24"/>
          <w:szCs w:val="24"/>
        </w:rPr>
        <w:t xml:space="preserve"> </w:t>
      </w:r>
      <w:r w:rsidRPr="00020568">
        <w:rPr>
          <w:rFonts w:ascii="Times New Roman" w:hAnsi="Times New Roman" w:cs="Times New Roman"/>
          <w:sz w:val="24"/>
          <w:szCs w:val="24"/>
        </w:rPr>
        <w:t xml:space="preserve">Również w </w:t>
      </w:r>
      <w:r w:rsidR="005849AF" w:rsidRPr="00020568">
        <w:rPr>
          <w:rFonts w:ascii="Times New Roman" w:hAnsi="Times New Roman" w:cs="Times New Roman"/>
          <w:sz w:val="24"/>
          <w:szCs w:val="24"/>
        </w:rPr>
        <w:t xml:space="preserve"> następnych latach</w:t>
      </w:r>
      <w:r w:rsidR="00930404" w:rsidRPr="00020568">
        <w:rPr>
          <w:rFonts w:ascii="Times New Roman" w:hAnsi="Times New Roman" w:cs="Times New Roman"/>
          <w:sz w:val="24"/>
          <w:szCs w:val="24"/>
        </w:rPr>
        <w:t xml:space="preserve"> wydatki proponowane są </w:t>
      </w:r>
      <w:r w:rsidR="003B37C2" w:rsidRPr="00020568">
        <w:rPr>
          <w:rFonts w:ascii="Times New Roman" w:hAnsi="Times New Roman" w:cs="Times New Roman"/>
          <w:sz w:val="24"/>
          <w:szCs w:val="24"/>
        </w:rPr>
        <w:t xml:space="preserve"> </w:t>
      </w:r>
      <w:r w:rsidR="00DF583F" w:rsidRPr="00020568">
        <w:rPr>
          <w:rFonts w:ascii="Times New Roman" w:hAnsi="Times New Roman" w:cs="Times New Roman"/>
          <w:sz w:val="24"/>
          <w:szCs w:val="24"/>
        </w:rPr>
        <w:t xml:space="preserve"> </w:t>
      </w:r>
      <w:r w:rsidR="00930404" w:rsidRPr="00020568">
        <w:rPr>
          <w:rFonts w:ascii="Times New Roman" w:hAnsi="Times New Roman" w:cs="Times New Roman"/>
          <w:sz w:val="24"/>
          <w:szCs w:val="24"/>
        </w:rPr>
        <w:t xml:space="preserve">w kwotach niższych niż </w:t>
      </w:r>
      <w:r w:rsidR="00601C97" w:rsidRPr="00020568">
        <w:rPr>
          <w:rFonts w:ascii="Times New Roman" w:hAnsi="Times New Roman" w:cs="Times New Roman"/>
          <w:sz w:val="24"/>
          <w:szCs w:val="24"/>
        </w:rPr>
        <w:t>dochody</w:t>
      </w:r>
      <w:r w:rsidR="00601C97" w:rsidRPr="003B37C2">
        <w:rPr>
          <w:rFonts w:ascii="Times New Roman" w:hAnsi="Times New Roman" w:cs="Times New Roman"/>
          <w:sz w:val="24"/>
          <w:szCs w:val="24"/>
        </w:rPr>
        <w:t>. N</w:t>
      </w:r>
      <w:r w:rsidR="003F3E36" w:rsidRPr="003B37C2">
        <w:rPr>
          <w:rFonts w:ascii="Times New Roman" w:hAnsi="Times New Roman" w:cs="Times New Roman"/>
          <w:sz w:val="24"/>
          <w:szCs w:val="24"/>
        </w:rPr>
        <w:t xml:space="preserve">adwyżka przeznaczana będzie na spłatę zadłużenia. </w:t>
      </w:r>
      <w:r w:rsidR="005849AF" w:rsidRPr="003B37C2">
        <w:rPr>
          <w:rFonts w:ascii="Times New Roman" w:hAnsi="Times New Roman" w:cs="Times New Roman"/>
          <w:sz w:val="24"/>
          <w:szCs w:val="24"/>
        </w:rPr>
        <w:t>Przewi</w:t>
      </w:r>
      <w:r w:rsidR="003B37C2" w:rsidRPr="003B37C2">
        <w:rPr>
          <w:rFonts w:ascii="Times New Roman" w:hAnsi="Times New Roman" w:cs="Times New Roman"/>
          <w:sz w:val="24"/>
          <w:szCs w:val="24"/>
        </w:rPr>
        <w:t xml:space="preserve">dywane zadłużenie na koniec </w:t>
      </w:r>
      <w:r w:rsidR="00980D5B">
        <w:rPr>
          <w:rFonts w:ascii="Times New Roman" w:hAnsi="Times New Roman" w:cs="Times New Roman"/>
          <w:sz w:val="24"/>
          <w:szCs w:val="24"/>
        </w:rPr>
        <w:t>2015</w:t>
      </w:r>
      <w:r w:rsidR="005849AF" w:rsidRPr="003B37C2">
        <w:rPr>
          <w:rFonts w:ascii="Times New Roman" w:hAnsi="Times New Roman" w:cs="Times New Roman"/>
          <w:sz w:val="24"/>
          <w:szCs w:val="24"/>
        </w:rPr>
        <w:t xml:space="preserve"> roku </w:t>
      </w:r>
      <w:r w:rsidR="00980D5B">
        <w:rPr>
          <w:rFonts w:ascii="Times New Roman" w:hAnsi="Times New Roman" w:cs="Times New Roman"/>
          <w:sz w:val="24"/>
          <w:szCs w:val="24"/>
        </w:rPr>
        <w:t>szacuje się na kwotę 9.501.114 zł, zaś na koniec roku 2016 kwota przewidywanego zadłużenia wyniesie 9.170.114 zł.</w:t>
      </w:r>
      <w:r w:rsidR="00CC4294" w:rsidRPr="003B37C2">
        <w:rPr>
          <w:rFonts w:ascii="Times New Roman" w:hAnsi="Times New Roman" w:cs="Times New Roman"/>
          <w:sz w:val="24"/>
          <w:szCs w:val="24"/>
        </w:rPr>
        <w:t xml:space="preserve"> </w:t>
      </w:r>
      <w:r w:rsidR="003B37C2" w:rsidRPr="003B37C2">
        <w:rPr>
          <w:rFonts w:ascii="Times New Roman" w:hAnsi="Times New Roman" w:cs="Times New Roman"/>
          <w:sz w:val="24"/>
          <w:szCs w:val="24"/>
        </w:rPr>
        <w:t xml:space="preserve"> </w:t>
      </w:r>
      <w:r w:rsidR="00CC4294" w:rsidRPr="003B37C2">
        <w:rPr>
          <w:rFonts w:ascii="Times New Roman" w:hAnsi="Times New Roman" w:cs="Times New Roman"/>
          <w:sz w:val="24"/>
          <w:szCs w:val="24"/>
        </w:rPr>
        <w:t>Plano</w:t>
      </w:r>
      <w:r w:rsidR="00980D5B">
        <w:rPr>
          <w:rFonts w:ascii="Times New Roman" w:hAnsi="Times New Roman" w:cs="Times New Roman"/>
          <w:sz w:val="24"/>
          <w:szCs w:val="24"/>
        </w:rPr>
        <w:t>wana spłata kredytów w roku 2016 wyniesie 1.570</w:t>
      </w:r>
      <w:r w:rsidR="00CC4294" w:rsidRPr="003B37C2">
        <w:rPr>
          <w:rFonts w:ascii="Times New Roman" w:hAnsi="Times New Roman" w:cs="Times New Roman"/>
          <w:sz w:val="24"/>
          <w:szCs w:val="24"/>
        </w:rPr>
        <w:t>.000 zł.</w:t>
      </w:r>
      <w:r w:rsidR="003B3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Dług </w:t>
      </w:r>
      <w:r w:rsidR="00980D5B">
        <w:rPr>
          <w:rFonts w:ascii="Times New Roman" w:hAnsi="Times New Roman" w:cs="Times New Roman"/>
          <w:sz w:val="24"/>
          <w:szCs w:val="24"/>
        </w:rPr>
        <w:t>w roku 2016</w:t>
      </w:r>
      <w:r w:rsidR="00A144CB">
        <w:rPr>
          <w:rFonts w:ascii="Times New Roman" w:hAnsi="Times New Roman" w:cs="Times New Roman"/>
          <w:sz w:val="24"/>
          <w:szCs w:val="24"/>
        </w:rPr>
        <w:t xml:space="preserve"> zostanie sfinansowany</w:t>
      </w:r>
      <w:r>
        <w:rPr>
          <w:rFonts w:ascii="Times New Roman" w:hAnsi="Times New Roman" w:cs="Times New Roman"/>
          <w:sz w:val="24"/>
          <w:szCs w:val="24"/>
        </w:rPr>
        <w:t xml:space="preserve"> niżej wymanionymi źródłami:</w:t>
      </w:r>
    </w:p>
    <w:p w:rsidR="00020568" w:rsidRDefault="00020568" w:rsidP="000205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przychodami pochodzącymi z kredytów </w:t>
      </w:r>
      <w:r w:rsidR="00980D5B">
        <w:rPr>
          <w:rFonts w:ascii="Times New Roman" w:hAnsi="Times New Roman" w:cs="Times New Roman"/>
          <w:sz w:val="24"/>
          <w:szCs w:val="24"/>
        </w:rPr>
        <w:t>bankowych – 1.239</w:t>
      </w:r>
      <w:r>
        <w:rPr>
          <w:rFonts w:ascii="Times New Roman" w:hAnsi="Times New Roman" w:cs="Times New Roman"/>
          <w:sz w:val="24"/>
          <w:szCs w:val="24"/>
        </w:rPr>
        <w:t>.000 zł,</w:t>
      </w:r>
    </w:p>
    <w:p w:rsidR="00020568" w:rsidRDefault="00020568" w:rsidP="000205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</w:t>
      </w:r>
      <w:r w:rsidR="00980D5B">
        <w:rPr>
          <w:rFonts w:ascii="Times New Roman" w:hAnsi="Times New Roman" w:cs="Times New Roman"/>
          <w:sz w:val="24"/>
          <w:szCs w:val="24"/>
        </w:rPr>
        <w:t xml:space="preserve"> nadwyżką budżetową w kwocie 331</w:t>
      </w:r>
      <w:r>
        <w:rPr>
          <w:rFonts w:ascii="Times New Roman" w:hAnsi="Times New Roman" w:cs="Times New Roman"/>
          <w:sz w:val="24"/>
          <w:szCs w:val="24"/>
        </w:rPr>
        <w:t>.000 zł.</w:t>
      </w:r>
    </w:p>
    <w:p w:rsidR="00A41A8A" w:rsidRPr="00020568" w:rsidRDefault="00980D5B" w:rsidP="004F5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koniec 2016</w:t>
      </w:r>
      <w:r w:rsidR="00A41A8A" w:rsidRPr="00020568">
        <w:rPr>
          <w:rFonts w:ascii="Times New Roman" w:hAnsi="Times New Roman" w:cs="Times New Roman"/>
          <w:sz w:val="24"/>
          <w:szCs w:val="24"/>
        </w:rPr>
        <w:t xml:space="preserve"> roku</w:t>
      </w:r>
      <w:r w:rsidR="004F5E0D">
        <w:rPr>
          <w:rFonts w:ascii="Times New Roman" w:hAnsi="Times New Roman" w:cs="Times New Roman"/>
          <w:sz w:val="24"/>
          <w:szCs w:val="24"/>
        </w:rPr>
        <w:t xml:space="preserve"> wskaźnik zadłużenia </w:t>
      </w:r>
      <w:r w:rsidR="00A41A8A" w:rsidRPr="00020568">
        <w:rPr>
          <w:rFonts w:ascii="Times New Roman" w:hAnsi="Times New Roman" w:cs="Times New Roman"/>
          <w:sz w:val="24"/>
          <w:szCs w:val="24"/>
        </w:rPr>
        <w:t xml:space="preserve"> ogółem stanowić </w:t>
      </w:r>
      <w:r>
        <w:rPr>
          <w:rFonts w:ascii="Times New Roman" w:hAnsi="Times New Roman" w:cs="Times New Roman"/>
          <w:sz w:val="24"/>
          <w:szCs w:val="24"/>
        </w:rPr>
        <w:t>będzie 36,64</w:t>
      </w:r>
      <w:r w:rsidR="00020568">
        <w:rPr>
          <w:rFonts w:ascii="Times New Roman" w:hAnsi="Times New Roman" w:cs="Times New Roman"/>
          <w:sz w:val="24"/>
          <w:szCs w:val="24"/>
        </w:rPr>
        <w:t>% w stosunku do planowanych dochodów .</w:t>
      </w:r>
    </w:p>
    <w:p w:rsidR="00930404" w:rsidRPr="003B37C2" w:rsidRDefault="00A41A8A" w:rsidP="00A41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4CB">
        <w:rPr>
          <w:rFonts w:ascii="Times New Roman" w:hAnsi="Times New Roman" w:cs="Times New Roman"/>
          <w:sz w:val="24"/>
          <w:szCs w:val="24"/>
        </w:rPr>
        <w:t xml:space="preserve"> </w:t>
      </w:r>
      <w:r w:rsidR="003B37C2">
        <w:rPr>
          <w:rFonts w:ascii="Times New Roman" w:hAnsi="Times New Roman" w:cs="Times New Roman"/>
          <w:sz w:val="24"/>
          <w:szCs w:val="24"/>
        </w:rPr>
        <w:t>W następnych</w:t>
      </w:r>
      <w:r w:rsidR="005849AF" w:rsidRPr="003B37C2">
        <w:rPr>
          <w:rFonts w:ascii="Times New Roman" w:hAnsi="Times New Roman" w:cs="Times New Roman"/>
          <w:sz w:val="24"/>
          <w:szCs w:val="24"/>
        </w:rPr>
        <w:t xml:space="preserve"> latach szacuje się, iż  kwota zadłużenia będzie się zmniejszać. Całkowit</w:t>
      </w:r>
      <w:r w:rsidR="003B37C2" w:rsidRPr="003B37C2">
        <w:rPr>
          <w:rFonts w:ascii="Times New Roman" w:hAnsi="Times New Roman" w:cs="Times New Roman"/>
          <w:sz w:val="24"/>
          <w:szCs w:val="24"/>
        </w:rPr>
        <w:t>ą spłatę zaciągniętych</w:t>
      </w:r>
      <w:r w:rsidR="003B3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37C2" w:rsidRPr="003B37C2">
        <w:rPr>
          <w:rFonts w:ascii="Times New Roman" w:hAnsi="Times New Roman" w:cs="Times New Roman"/>
          <w:sz w:val="24"/>
          <w:szCs w:val="24"/>
        </w:rPr>
        <w:t>kredytów</w:t>
      </w:r>
      <w:r w:rsidR="00980D5B">
        <w:rPr>
          <w:rFonts w:ascii="Times New Roman" w:hAnsi="Times New Roman" w:cs="Times New Roman"/>
          <w:sz w:val="24"/>
          <w:szCs w:val="24"/>
        </w:rPr>
        <w:t xml:space="preserve"> przewidziano </w:t>
      </w:r>
      <w:r w:rsidR="005849AF" w:rsidRPr="003B37C2">
        <w:rPr>
          <w:rFonts w:ascii="Times New Roman" w:hAnsi="Times New Roman" w:cs="Times New Roman"/>
          <w:sz w:val="24"/>
          <w:szCs w:val="24"/>
        </w:rPr>
        <w:t xml:space="preserve"> do</w:t>
      </w:r>
      <w:r w:rsidR="00960221">
        <w:rPr>
          <w:rFonts w:ascii="Times New Roman" w:hAnsi="Times New Roman" w:cs="Times New Roman"/>
          <w:sz w:val="24"/>
          <w:szCs w:val="24"/>
        </w:rPr>
        <w:t xml:space="preserve"> końca</w:t>
      </w:r>
      <w:r w:rsidR="00513E1B">
        <w:rPr>
          <w:rFonts w:ascii="Times New Roman" w:hAnsi="Times New Roman" w:cs="Times New Roman"/>
          <w:sz w:val="24"/>
          <w:szCs w:val="24"/>
        </w:rPr>
        <w:t xml:space="preserve">  2021roku.</w:t>
      </w:r>
    </w:p>
    <w:p w:rsidR="003F3E36" w:rsidRDefault="003F3E36" w:rsidP="00601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kolejnych latach proponuje się zdecydowanie niższe kwoty na zadania inwestycyjne; ograniczen</w:t>
      </w:r>
      <w:r w:rsidR="005849AF">
        <w:rPr>
          <w:rFonts w:ascii="Times New Roman" w:hAnsi="Times New Roman" w:cs="Times New Roman"/>
          <w:sz w:val="24"/>
          <w:szCs w:val="24"/>
        </w:rPr>
        <w:t>ie wydatków majątkowych związane</w:t>
      </w:r>
      <w:r>
        <w:rPr>
          <w:rFonts w:ascii="Times New Roman" w:hAnsi="Times New Roman" w:cs="Times New Roman"/>
          <w:sz w:val="24"/>
          <w:szCs w:val="24"/>
        </w:rPr>
        <w:t xml:space="preserve"> jest ze spłatą planowanego zadłużenia.</w:t>
      </w:r>
    </w:p>
    <w:p w:rsidR="00A144CB" w:rsidRPr="004F5E0D" w:rsidRDefault="004F5E0D" w:rsidP="00601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2014</w:t>
      </w:r>
      <w:r w:rsidR="00B478A9">
        <w:rPr>
          <w:rFonts w:ascii="Times New Roman" w:hAnsi="Times New Roman" w:cs="Times New Roman"/>
          <w:sz w:val="24"/>
          <w:szCs w:val="24"/>
        </w:rPr>
        <w:t xml:space="preserve"> roku obowiązują </w:t>
      </w:r>
      <w:r w:rsidR="00A144CB">
        <w:rPr>
          <w:rFonts w:ascii="Times New Roman" w:hAnsi="Times New Roman" w:cs="Times New Roman"/>
          <w:sz w:val="24"/>
          <w:szCs w:val="24"/>
        </w:rPr>
        <w:t xml:space="preserve"> przepisy art. 243 ustawy z dnia 27 sierpnia 2009r. o finansach publicznych , które </w:t>
      </w:r>
      <w:r w:rsidR="00EB0896">
        <w:rPr>
          <w:rFonts w:ascii="Times New Roman" w:hAnsi="Times New Roman" w:cs="Times New Roman"/>
          <w:sz w:val="24"/>
          <w:szCs w:val="24"/>
        </w:rPr>
        <w:t xml:space="preserve"> określają  tzw. indywidualny wskaźnik zadłużenia.  Spełnienie tego warunku daje możliwość uchwalenia  przez organ stanowiący budżetu j. s. t. </w:t>
      </w:r>
      <w:r w:rsidR="00EB0896" w:rsidRPr="004F5E0D">
        <w:rPr>
          <w:rFonts w:ascii="Times New Roman" w:hAnsi="Times New Roman" w:cs="Times New Roman"/>
          <w:sz w:val="24"/>
          <w:szCs w:val="24"/>
        </w:rPr>
        <w:t>W przypadku naszej gminy wymóg ten został spełniony.</w:t>
      </w:r>
    </w:p>
    <w:p w:rsidR="003F3E36" w:rsidRPr="001B1515" w:rsidRDefault="003F3E36" w:rsidP="004F5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515">
        <w:rPr>
          <w:rFonts w:ascii="Times New Roman" w:hAnsi="Times New Roman" w:cs="Times New Roman"/>
          <w:sz w:val="24"/>
          <w:szCs w:val="24"/>
        </w:rPr>
        <w:t>Kolejnym elementem WPF jest wykaz przedsi</w:t>
      </w:r>
      <w:r w:rsidR="00980D5B">
        <w:rPr>
          <w:rFonts w:ascii="Times New Roman" w:hAnsi="Times New Roman" w:cs="Times New Roman"/>
          <w:sz w:val="24"/>
          <w:szCs w:val="24"/>
        </w:rPr>
        <w:t>ęwzięć, który obejmuje lata 2016 – 2019</w:t>
      </w:r>
      <w:r w:rsidRPr="001B1515">
        <w:rPr>
          <w:rFonts w:ascii="Times New Roman" w:hAnsi="Times New Roman" w:cs="Times New Roman"/>
          <w:sz w:val="24"/>
          <w:szCs w:val="24"/>
        </w:rPr>
        <w:t xml:space="preserve">. W wykazie tym wyszczególnione zostały te zadania, które przypadają do realizacji </w:t>
      </w:r>
      <w:r w:rsidR="00B478A9">
        <w:rPr>
          <w:rFonts w:ascii="Times New Roman" w:hAnsi="Times New Roman" w:cs="Times New Roman"/>
          <w:sz w:val="24"/>
          <w:szCs w:val="24"/>
        </w:rPr>
        <w:t>jako zadania kontynuowane na podstawie   już z zawartych umów</w:t>
      </w:r>
      <w:r w:rsidRPr="001B1515">
        <w:rPr>
          <w:rFonts w:ascii="Times New Roman" w:hAnsi="Times New Roman" w:cs="Times New Roman"/>
          <w:sz w:val="24"/>
          <w:szCs w:val="24"/>
        </w:rPr>
        <w:t>, a których realizacja wykracza poza rok budżetowy.</w:t>
      </w:r>
      <w:r w:rsidR="00B478A9">
        <w:rPr>
          <w:rFonts w:ascii="Times New Roman" w:hAnsi="Times New Roman" w:cs="Times New Roman"/>
          <w:sz w:val="24"/>
          <w:szCs w:val="24"/>
        </w:rPr>
        <w:t xml:space="preserve"> Są to zadania związane z programami realizowanymi z udziałem środków zagranicznych oraz pozostałe projekty .</w:t>
      </w:r>
      <w:r w:rsidRPr="001B1515">
        <w:rPr>
          <w:rFonts w:ascii="Times New Roman" w:hAnsi="Times New Roman" w:cs="Times New Roman"/>
          <w:sz w:val="24"/>
          <w:szCs w:val="24"/>
        </w:rPr>
        <w:t xml:space="preserve"> W tej części wieloletniej prognozy finansowej określone zostały łączne nakłady finansowe.</w:t>
      </w:r>
    </w:p>
    <w:p w:rsidR="0062457C" w:rsidRPr="0062457C" w:rsidRDefault="0062457C" w:rsidP="0062457C">
      <w:pPr>
        <w:pStyle w:val="DS"/>
        <w:spacing w:line="360" w:lineRule="auto"/>
        <w:ind w:firstLine="708"/>
        <w:rPr>
          <w:szCs w:val="24"/>
        </w:rPr>
      </w:pPr>
      <w:r w:rsidRPr="0062457C">
        <w:rPr>
          <w:szCs w:val="24"/>
        </w:rPr>
        <w:t>Dla celów prognozy</w:t>
      </w:r>
      <w:r w:rsidR="005849AF">
        <w:rPr>
          <w:szCs w:val="24"/>
        </w:rPr>
        <w:t>,</w:t>
      </w:r>
      <w:r w:rsidRPr="0062457C">
        <w:rPr>
          <w:szCs w:val="24"/>
        </w:rPr>
        <w:t xml:space="preserve"> wydatki budżetowe zostały podzielone w każdym z działów klasyfikacji budżetowej wg kryterium rodzajowego na:</w:t>
      </w:r>
    </w:p>
    <w:p w:rsidR="0062457C" w:rsidRPr="0062457C" w:rsidRDefault="0062457C" w:rsidP="0062457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7C">
        <w:rPr>
          <w:rFonts w:ascii="Times New Roman" w:hAnsi="Times New Roman" w:cs="Times New Roman"/>
          <w:sz w:val="24"/>
          <w:szCs w:val="24"/>
        </w:rPr>
        <w:t>wydatki na wynagrodzenia i składki od nich naliczane;</w:t>
      </w:r>
    </w:p>
    <w:p w:rsidR="0062457C" w:rsidRPr="0062457C" w:rsidRDefault="0062457C" w:rsidP="0062457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7C">
        <w:rPr>
          <w:rFonts w:ascii="Times New Roman" w:hAnsi="Times New Roman" w:cs="Times New Roman"/>
          <w:sz w:val="24"/>
          <w:szCs w:val="24"/>
        </w:rPr>
        <w:t>wydatki związane z funkcjonowaniem organów JST;</w:t>
      </w:r>
    </w:p>
    <w:p w:rsidR="0062457C" w:rsidRPr="0062457C" w:rsidRDefault="0062457C" w:rsidP="0062457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7C">
        <w:rPr>
          <w:rFonts w:ascii="Times New Roman" w:hAnsi="Times New Roman" w:cs="Times New Roman"/>
          <w:sz w:val="24"/>
          <w:szCs w:val="24"/>
        </w:rPr>
        <w:t>wydatki z tytułu gwarancji i poręczeń;</w:t>
      </w:r>
    </w:p>
    <w:p w:rsidR="0062457C" w:rsidRDefault="0062457C" w:rsidP="0062457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7C">
        <w:rPr>
          <w:rFonts w:ascii="Times New Roman" w:hAnsi="Times New Roman" w:cs="Times New Roman"/>
          <w:sz w:val="24"/>
          <w:szCs w:val="24"/>
        </w:rPr>
        <w:t>wydatki objęte limitem art. 226 ust</w:t>
      </w:r>
      <w:r w:rsidR="0022349D">
        <w:rPr>
          <w:rFonts w:ascii="Times New Roman" w:hAnsi="Times New Roman" w:cs="Times New Roman"/>
          <w:sz w:val="24"/>
          <w:szCs w:val="24"/>
        </w:rPr>
        <w:t>.</w:t>
      </w:r>
      <w:r w:rsidRPr="0062457C">
        <w:rPr>
          <w:rFonts w:ascii="Times New Roman" w:hAnsi="Times New Roman" w:cs="Times New Roman"/>
          <w:sz w:val="24"/>
          <w:szCs w:val="24"/>
        </w:rPr>
        <w:t xml:space="preserve"> 4 (przedsięwzięcia)</w:t>
      </w:r>
    </w:p>
    <w:p w:rsidR="001B1515" w:rsidRDefault="001B1515" w:rsidP="00DD1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05F" w:rsidRDefault="00980D5B" w:rsidP="00980D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 G</w:t>
      </w:r>
      <w:r w:rsidR="00DD105F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 xml:space="preserve">Piecki </w:t>
      </w:r>
      <w:r w:rsidR="00DD105F">
        <w:rPr>
          <w:rFonts w:ascii="Times New Roman" w:hAnsi="Times New Roman" w:cs="Times New Roman"/>
          <w:sz w:val="24"/>
          <w:szCs w:val="24"/>
        </w:rPr>
        <w:t>limity wydatków dotyczą wy</w:t>
      </w:r>
      <w:r w:rsidR="00977FC8">
        <w:rPr>
          <w:rFonts w:ascii="Times New Roman" w:hAnsi="Times New Roman" w:cs="Times New Roman"/>
          <w:sz w:val="24"/>
          <w:szCs w:val="24"/>
        </w:rPr>
        <w:t>datków o charakterze maj</w:t>
      </w:r>
      <w:r w:rsidR="00EB0896">
        <w:rPr>
          <w:rFonts w:ascii="Times New Roman" w:hAnsi="Times New Roman" w:cs="Times New Roman"/>
          <w:sz w:val="24"/>
          <w:szCs w:val="24"/>
        </w:rPr>
        <w:t>ątkowym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0896">
        <w:rPr>
          <w:rFonts w:ascii="Times New Roman" w:hAnsi="Times New Roman" w:cs="Times New Roman"/>
          <w:sz w:val="24"/>
          <w:szCs w:val="24"/>
        </w:rPr>
        <w:t xml:space="preserve">  </w:t>
      </w:r>
      <w:r w:rsidR="00977FC8">
        <w:rPr>
          <w:rFonts w:ascii="Times New Roman" w:hAnsi="Times New Roman" w:cs="Times New Roman"/>
          <w:sz w:val="24"/>
          <w:szCs w:val="24"/>
        </w:rPr>
        <w:t xml:space="preserve"> O</w:t>
      </w:r>
      <w:r w:rsidR="00DD105F">
        <w:rPr>
          <w:rFonts w:ascii="Times New Roman" w:hAnsi="Times New Roman" w:cs="Times New Roman"/>
          <w:sz w:val="24"/>
          <w:szCs w:val="24"/>
        </w:rPr>
        <w:t>kres na jaki limity</w:t>
      </w:r>
      <w:r w:rsidR="00977FC8">
        <w:rPr>
          <w:rFonts w:ascii="Times New Roman" w:hAnsi="Times New Roman" w:cs="Times New Roman"/>
          <w:sz w:val="24"/>
          <w:szCs w:val="24"/>
        </w:rPr>
        <w:t xml:space="preserve"> zostały  ustalone  to lata 20</w:t>
      </w:r>
      <w:r>
        <w:rPr>
          <w:rFonts w:ascii="Times New Roman" w:hAnsi="Times New Roman" w:cs="Times New Roman"/>
          <w:sz w:val="24"/>
          <w:szCs w:val="24"/>
        </w:rPr>
        <w:t>16-2019</w:t>
      </w:r>
      <w:r w:rsidR="00DD105F">
        <w:rPr>
          <w:rFonts w:ascii="Times New Roman" w:hAnsi="Times New Roman" w:cs="Times New Roman"/>
          <w:sz w:val="24"/>
          <w:szCs w:val="24"/>
        </w:rPr>
        <w:t>.</w:t>
      </w:r>
      <w:r w:rsidR="00977FC8">
        <w:rPr>
          <w:rFonts w:ascii="Times New Roman" w:hAnsi="Times New Roman" w:cs="Times New Roman"/>
          <w:sz w:val="24"/>
          <w:szCs w:val="24"/>
        </w:rPr>
        <w:t xml:space="preserve"> Limity wymienionych wydatków angażują środki budżetów przyszłych lat, wynosić one będą odpowiednio:</w:t>
      </w:r>
    </w:p>
    <w:p w:rsidR="00977FC8" w:rsidRPr="00EB0896" w:rsidRDefault="008F0F7A" w:rsidP="00977F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2016  - 872.50</w:t>
      </w:r>
      <w:r w:rsidR="00DA62B8">
        <w:rPr>
          <w:rFonts w:ascii="Times New Roman" w:hAnsi="Times New Roman" w:cs="Times New Roman"/>
          <w:sz w:val="24"/>
          <w:szCs w:val="24"/>
        </w:rPr>
        <w:t>0</w:t>
      </w:r>
      <w:r w:rsidR="00977FC8" w:rsidRPr="00EB089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977FC8" w:rsidRDefault="008F0F7A" w:rsidP="00977F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2017 – 1.766.100</w:t>
      </w:r>
      <w:r w:rsidR="00EE5DCE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EE5DCE" w:rsidRDefault="00EE5DCE" w:rsidP="00977F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0F7A">
        <w:rPr>
          <w:rFonts w:ascii="Times New Roman" w:hAnsi="Times New Roman" w:cs="Times New Roman"/>
          <w:sz w:val="24"/>
          <w:szCs w:val="24"/>
        </w:rPr>
        <w:t xml:space="preserve"> roku 2018 -     377.500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EE5DCE" w:rsidRDefault="008F0F7A" w:rsidP="00977F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2019</w:t>
      </w:r>
      <w:r w:rsidR="00EE5DCE">
        <w:rPr>
          <w:rFonts w:ascii="Times New Roman" w:hAnsi="Times New Roman" w:cs="Times New Roman"/>
          <w:sz w:val="24"/>
          <w:szCs w:val="24"/>
        </w:rPr>
        <w:t xml:space="preserve">   -   6</w:t>
      </w:r>
      <w:r>
        <w:rPr>
          <w:rFonts w:ascii="Times New Roman" w:hAnsi="Times New Roman" w:cs="Times New Roman"/>
          <w:sz w:val="24"/>
          <w:szCs w:val="24"/>
        </w:rPr>
        <w:t>7</w:t>
      </w:r>
      <w:r w:rsidR="00EE5DCE">
        <w:rPr>
          <w:rFonts w:ascii="Times New Roman" w:hAnsi="Times New Roman" w:cs="Times New Roman"/>
          <w:sz w:val="24"/>
          <w:szCs w:val="24"/>
        </w:rPr>
        <w:t>5.000 zł,</w:t>
      </w:r>
    </w:p>
    <w:p w:rsidR="00EE5DCE" w:rsidRPr="00EB0896" w:rsidRDefault="00EE5DCE" w:rsidP="00EE5DCE">
      <w:pPr>
        <w:pStyle w:val="Akapitzlist"/>
        <w:spacing w:after="0" w:line="360" w:lineRule="auto"/>
        <w:ind w:left="1478"/>
        <w:jc w:val="both"/>
        <w:rPr>
          <w:rFonts w:ascii="Times New Roman" w:hAnsi="Times New Roman" w:cs="Times New Roman"/>
          <w:sz w:val="24"/>
          <w:szCs w:val="24"/>
        </w:rPr>
      </w:pPr>
    </w:p>
    <w:p w:rsidR="00977FC8" w:rsidRPr="00977FC8" w:rsidRDefault="00977FC8" w:rsidP="00977FC8">
      <w:pPr>
        <w:spacing w:after="0" w:line="360" w:lineRule="auto"/>
        <w:ind w:left="1118"/>
        <w:jc w:val="both"/>
        <w:rPr>
          <w:rFonts w:ascii="Times New Roman" w:hAnsi="Times New Roman" w:cs="Times New Roman"/>
          <w:sz w:val="24"/>
          <w:szCs w:val="24"/>
        </w:rPr>
      </w:pPr>
    </w:p>
    <w:p w:rsidR="0062457C" w:rsidRDefault="00977FC8" w:rsidP="006245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</w:t>
      </w:r>
      <w:r w:rsidR="0062457C" w:rsidRPr="0062457C">
        <w:rPr>
          <w:rFonts w:ascii="Times New Roman" w:hAnsi="Times New Roman" w:cs="Times New Roman"/>
          <w:sz w:val="24"/>
          <w:szCs w:val="24"/>
        </w:rPr>
        <w:t>e wielkości wydatków określone w załączniku dotyczącym realizowanych przedsięwzięć określają górne granice kwot jakie można przeznaczyć na wskazane cele, zatem mają one charakter wielkości dyrektywnych.</w:t>
      </w:r>
    </w:p>
    <w:p w:rsidR="008F0F7A" w:rsidRDefault="00DD105F" w:rsidP="00EE5D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0D">
        <w:rPr>
          <w:rFonts w:ascii="Times New Roman" w:hAnsi="Times New Roman" w:cs="Times New Roman"/>
          <w:sz w:val="24"/>
          <w:szCs w:val="24"/>
        </w:rPr>
        <w:lastRenderedPageBreak/>
        <w:t>W W</w:t>
      </w:r>
      <w:r w:rsidR="00EE5DCE" w:rsidRPr="004F5E0D">
        <w:rPr>
          <w:rFonts w:ascii="Times New Roman" w:hAnsi="Times New Roman" w:cs="Times New Roman"/>
          <w:sz w:val="24"/>
          <w:szCs w:val="24"/>
        </w:rPr>
        <w:t xml:space="preserve">ieloletniej </w:t>
      </w:r>
      <w:r w:rsidRPr="004F5E0D">
        <w:rPr>
          <w:rFonts w:ascii="Times New Roman" w:hAnsi="Times New Roman" w:cs="Times New Roman"/>
          <w:sz w:val="24"/>
          <w:szCs w:val="24"/>
        </w:rPr>
        <w:t>P</w:t>
      </w:r>
      <w:r w:rsidR="00EE5DCE" w:rsidRPr="004F5E0D">
        <w:rPr>
          <w:rFonts w:ascii="Times New Roman" w:hAnsi="Times New Roman" w:cs="Times New Roman"/>
          <w:sz w:val="24"/>
          <w:szCs w:val="24"/>
        </w:rPr>
        <w:t xml:space="preserve">rognozie </w:t>
      </w:r>
      <w:r w:rsidRPr="004F5E0D">
        <w:rPr>
          <w:rFonts w:ascii="Times New Roman" w:hAnsi="Times New Roman" w:cs="Times New Roman"/>
          <w:sz w:val="24"/>
          <w:szCs w:val="24"/>
        </w:rPr>
        <w:t>F</w:t>
      </w:r>
      <w:r w:rsidR="00EE5DCE" w:rsidRPr="004F5E0D">
        <w:rPr>
          <w:rFonts w:ascii="Times New Roman" w:hAnsi="Times New Roman" w:cs="Times New Roman"/>
          <w:sz w:val="24"/>
          <w:szCs w:val="24"/>
        </w:rPr>
        <w:t>inansowej</w:t>
      </w:r>
      <w:r w:rsidRPr="004F5E0D">
        <w:rPr>
          <w:rFonts w:ascii="Times New Roman" w:hAnsi="Times New Roman" w:cs="Times New Roman"/>
          <w:sz w:val="24"/>
          <w:szCs w:val="24"/>
        </w:rPr>
        <w:t xml:space="preserve">  dla każdego roku objętego p</w:t>
      </w:r>
      <w:r w:rsidR="00E75AE5" w:rsidRPr="004F5E0D">
        <w:rPr>
          <w:rFonts w:ascii="Times New Roman" w:hAnsi="Times New Roman" w:cs="Times New Roman"/>
          <w:sz w:val="24"/>
          <w:szCs w:val="24"/>
        </w:rPr>
        <w:t>rognozą pokazana została</w:t>
      </w:r>
      <w:r w:rsidRPr="004F5E0D">
        <w:rPr>
          <w:rFonts w:ascii="Times New Roman" w:hAnsi="Times New Roman" w:cs="Times New Roman"/>
          <w:sz w:val="24"/>
          <w:szCs w:val="24"/>
        </w:rPr>
        <w:t xml:space="preserve"> relacja, o której mowa w art. 243 </w:t>
      </w:r>
      <w:proofErr w:type="spellStart"/>
      <w:r w:rsidRPr="004F5E0D">
        <w:rPr>
          <w:rFonts w:ascii="Times New Roman" w:hAnsi="Times New Roman" w:cs="Times New Roman"/>
          <w:sz w:val="24"/>
          <w:szCs w:val="24"/>
        </w:rPr>
        <w:t>u</w:t>
      </w:r>
      <w:r w:rsidR="00946265" w:rsidRPr="004F5E0D">
        <w:rPr>
          <w:rFonts w:ascii="Times New Roman" w:hAnsi="Times New Roman" w:cs="Times New Roman"/>
          <w:sz w:val="24"/>
          <w:szCs w:val="24"/>
        </w:rPr>
        <w:t>ofp</w:t>
      </w:r>
      <w:proofErr w:type="spellEnd"/>
      <w:r w:rsidR="009F73D0" w:rsidRPr="004F5E0D">
        <w:rPr>
          <w:rFonts w:ascii="Times New Roman" w:hAnsi="Times New Roman" w:cs="Times New Roman"/>
          <w:sz w:val="24"/>
          <w:szCs w:val="24"/>
        </w:rPr>
        <w:t xml:space="preserve"> </w:t>
      </w:r>
      <w:r w:rsidRPr="004F5E0D">
        <w:rPr>
          <w:rFonts w:ascii="Times New Roman" w:hAnsi="Times New Roman" w:cs="Times New Roman"/>
          <w:sz w:val="24"/>
          <w:szCs w:val="24"/>
        </w:rPr>
        <w:t xml:space="preserve">. </w:t>
      </w:r>
      <w:r w:rsidR="009F73D0" w:rsidRPr="004F5E0D">
        <w:rPr>
          <w:rFonts w:ascii="Times New Roman" w:hAnsi="Times New Roman" w:cs="Times New Roman"/>
          <w:sz w:val="24"/>
          <w:szCs w:val="24"/>
        </w:rPr>
        <w:t xml:space="preserve"> </w:t>
      </w:r>
      <w:r w:rsidR="001B1515" w:rsidRPr="004F5E0D">
        <w:rPr>
          <w:rFonts w:ascii="Times New Roman" w:hAnsi="Times New Roman" w:cs="Times New Roman"/>
          <w:sz w:val="24"/>
          <w:szCs w:val="24"/>
        </w:rPr>
        <w:t>Począws</w:t>
      </w:r>
      <w:r w:rsidR="00EE5DCE" w:rsidRPr="004F5E0D">
        <w:rPr>
          <w:rFonts w:ascii="Times New Roman" w:hAnsi="Times New Roman" w:cs="Times New Roman"/>
          <w:sz w:val="24"/>
          <w:szCs w:val="24"/>
        </w:rPr>
        <w:t xml:space="preserve">zy od roku 2014 obowiązują </w:t>
      </w:r>
      <w:r w:rsidR="001B1515" w:rsidRPr="004F5E0D">
        <w:rPr>
          <w:rFonts w:ascii="Times New Roman" w:hAnsi="Times New Roman" w:cs="Times New Roman"/>
          <w:sz w:val="24"/>
          <w:szCs w:val="24"/>
        </w:rPr>
        <w:t xml:space="preserve"> przepisy art. 243 ustawy z dnia 27 sierpnia 2009r., które wprowadzają indywidualny wskaźnik zadłużenia jednostek samorządu terytorialnego. </w:t>
      </w:r>
    </w:p>
    <w:p w:rsidR="00DD105F" w:rsidRPr="004F5E0D" w:rsidRDefault="001B1515" w:rsidP="00EE5D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0D">
        <w:rPr>
          <w:rFonts w:ascii="Times New Roman" w:hAnsi="Times New Roman" w:cs="Times New Roman"/>
          <w:sz w:val="24"/>
          <w:szCs w:val="24"/>
        </w:rPr>
        <w:t>W przedkładanej Wieloletniej Pr</w:t>
      </w:r>
      <w:r w:rsidR="008F0F7A">
        <w:rPr>
          <w:rFonts w:ascii="Times New Roman" w:hAnsi="Times New Roman" w:cs="Times New Roman"/>
          <w:sz w:val="24"/>
          <w:szCs w:val="24"/>
        </w:rPr>
        <w:t>ognozie Finansowej  na lata 201</w:t>
      </w:r>
      <w:r w:rsidRPr="004F5E0D">
        <w:rPr>
          <w:rFonts w:ascii="Times New Roman" w:hAnsi="Times New Roman" w:cs="Times New Roman"/>
          <w:sz w:val="24"/>
          <w:szCs w:val="24"/>
        </w:rPr>
        <w:t xml:space="preserve">-2021 Gmina Piecki </w:t>
      </w:r>
      <w:r w:rsidR="001C0AB9" w:rsidRPr="004F5E0D">
        <w:rPr>
          <w:rFonts w:ascii="Times New Roman" w:hAnsi="Times New Roman" w:cs="Times New Roman"/>
          <w:sz w:val="24"/>
          <w:szCs w:val="24"/>
        </w:rPr>
        <w:t>spełnia wymogi tego przepisu.</w:t>
      </w:r>
      <w:r w:rsidR="00A41A8A" w:rsidRPr="004F5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A8A" w:rsidRPr="00610496" w:rsidRDefault="00A41A8A" w:rsidP="00EE5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96">
        <w:rPr>
          <w:rFonts w:ascii="Times New Roman" w:hAnsi="Times New Roman" w:cs="Times New Roman"/>
          <w:sz w:val="24"/>
          <w:szCs w:val="24"/>
        </w:rPr>
        <w:t>W r</w:t>
      </w:r>
      <w:r w:rsidR="008F0F7A">
        <w:rPr>
          <w:rFonts w:ascii="Times New Roman" w:hAnsi="Times New Roman" w:cs="Times New Roman"/>
          <w:sz w:val="24"/>
          <w:szCs w:val="24"/>
        </w:rPr>
        <w:t>oku 2016</w:t>
      </w:r>
      <w:r w:rsidRPr="00610496">
        <w:rPr>
          <w:rFonts w:ascii="Times New Roman" w:hAnsi="Times New Roman" w:cs="Times New Roman"/>
          <w:sz w:val="24"/>
          <w:szCs w:val="24"/>
        </w:rPr>
        <w:t xml:space="preserve"> wskaźnik planowanej łącznej kwoty spłaty zobowiązań , o której mowa w art. 243 ust. 1 ustawy o finansach publicznych  </w:t>
      </w:r>
      <w:r w:rsidR="008F0F7A">
        <w:rPr>
          <w:rFonts w:ascii="Times New Roman" w:hAnsi="Times New Roman" w:cs="Times New Roman"/>
          <w:sz w:val="24"/>
          <w:szCs w:val="24"/>
        </w:rPr>
        <w:t>do dochodów ogółem wyniesie 7,27</w:t>
      </w:r>
      <w:r w:rsidRPr="00610496">
        <w:rPr>
          <w:rFonts w:ascii="Times New Roman" w:hAnsi="Times New Roman" w:cs="Times New Roman"/>
          <w:sz w:val="24"/>
          <w:szCs w:val="24"/>
        </w:rPr>
        <w:t>%, a dopuszc</w:t>
      </w:r>
      <w:r w:rsidR="008F0F7A">
        <w:rPr>
          <w:rFonts w:ascii="Times New Roman" w:hAnsi="Times New Roman" w:cs="Times New Roman"/>
          <w:sz w:val="24"/>
          <w:szCs w:val="24"/>
        </w:rPr>
        <w:t>zalny wskaźnik może wynieść 10,10</w:t>
      </w:r>
      <w:r w:rsidRPr="0061049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41A8A" w:rsidRPr="00610496" w:rsidRDefault="00A41A8A" w:rsidP="006245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A74" w:rsidRPr="001C0AB9" w:rsidRDefault="007F7327" w:rsidP="001C0AB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Piecki, listopad </w:t>
      </w:r>
      <w:r w:rsidR="008F0F7A">
        <w:rPr>
          <w:rFonts w:ascii="Times New Roman" w:hAnsi="Times New Roman" w:cs="Times New Roman"/>
          <w:i/>
          <w:sz w:val="24"/>
          <w:szCs w:val="24"/>
        </w:rPr>
        <w:t>2015</w:t>
      </w:r>
      <w:r w:rsidR="004C2A74" w:rsidRPr="001C0AB9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:rsidR="00977FC8" w:rsidRDefault="00977FC8" w:rsidP="0062457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7FC8" w:rsidRDefault="00977FC8" w:rsidP="0062457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7FC8" w:rsidRDefault="00977FC8" w:rsidP="0062457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7FC8" w:rsidRDefault="00977FC8" w:rsidP="0062457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7FC8" w:rsidRDefault="00977FC8" w:rsidP="0062457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7FC8" w:rsidRDefault="00977FC8" w:rsidP="0062457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C2A74" w:rsidRPr="004C2A74" w:rsidRDefault="004C2A74" w:rsidP="0062457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2A74">
        <w:rPr>
          <w:rFonts w:ascii="Times New Roman" w:hAnsi="Times New Roman" w:cs="Times New Roman"/>
          <w:i/>
          <w:sz w:val="20"/>
          <w:szCs w:val="20"/>
        </w:rPr>
        <w:t>K.W.</w:t>
      </w:r>
    </w:p>
    <w:p w:rsidR="0062457C" w:rsidRPr="0062457C" w:rsidRDefault="0062457C" w:rsidP="00624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57C" w:rsidRPr="0062457C" w:rsidRDefault="0062457C" w:rsidP="0062457C">
      <w:pPr>
        <w:pStyle w:val="DSstandard"/>
        <w:spacing w:before="0" w:after="0" w:line="360" w:lineRule="auto"/>
        <w:rPr>
          <w:szCs w:val="24"/>
        </w:rPr>
      </w:pPr>
    </w:p>
    <w:p w:rsidR="0062457C" w:rsidRDefault="0062457C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64E" w:rsidRPr="00AA3844" w:rsidRDefault="007A364E" w:rsidP="006461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A364E" w:rsidRPr="00AA3844" w:rsidSect="0012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25E"/>
    <w:multiLevelType w:val="hybridMultilevel"/>
    <w:tmpl w:val="B214559A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">
    <w:nsid w:val="1F3451AE"/>
    <w:multiLevelType w:val="hybridMultilevel"/>
    <w:tmpl w:val="C384232E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">
    <w:nsid w:val="20DC4889"/>
    <w:multiLevelType w:val="hybridMultilevel"/>
    <w:tmpl w:val="E23A591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277905FC"/>
    <w:multiLevelType w:val="hybridMultilevel"/>
    <w:tmpl w:val="64D01B30"/>
    <w:lvl w:ilvl="0" w:tplc="0415000B">
      <w:start w:val="1"/>
      <w:numFmt w:val="bullet"/>
      <w:lvlText w:val=""/>
      <w:lvlJc w:val="left"/>
      <w:pPr>
        <w:ind w:left="14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4">
    <w:nsid w:val="675F6CD8"/>
    <w:multiLevelType w:val="singleLevel"/>
    <w:tmpl w:val="4F6C3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FEF"/>
    <w:rsid w:val="00020568"/>
    <w:rsid w:val="00020C52"/>
    <w:rsid w:val="00036C9E"/>
    <w:rsid w:val="00056E34"/>
    <w:rsid w:val="000651C7"/>
    <w:rsid w:val="000D06E4"/>
    <w:rsid w:val="000D4876"/>
    <w:rsid w:val="000E649F"/>
    <w:rsid w:val="0011042D"/>
    <w:rsid w:val="00126746"/>
    <w:rsid w:val="001449F4"/>
    <w:rsid w:val="0015696B"/>
    <w:rsid w:val="0016451C"/>
    <w:rsid w:val="001B1515"/>
    <w:rsid w:val="001C0AB9"/>
    <w:rsid w:val="0022349D"/>
    <w:rsid w:val="00274CCB"/>
    <w:rsid w:val="002B6552"/>
    <w:rsid w:val="002D638A"/>
    <w:rsid w:val="002E1EBE"/>
    <w:rsid w:val="0031416F"/>
    <w:rsid w:val="003815AF"/>
    <w:rsid w:val="00393637"/>
    <w:rsid w:val="003B37C2"/>
    <w:rsid w:val="003F170C"/>
    <w:rsid w:val="003F3E36"/>
    <w:rsid w:val="00401157"/>
    <w:rsid w:val="004148F7"/>
    <w:rsid w:val="00415B3F"/>
    <w:rsid w:val="00494B3A"/>
    <w:rsid w:val="004B6870"/>
    <w:rsid w:val="004C2A74"/>
    <w:rsid w:val="004F5E0D"/>
    <w:rsid w:val="00504E6D"/>
    <w:rsid w:val="00513E1B"/>
    <w:rsid w:val="00534498"/>
    <w:rsid w:val="00541D5B"/>
    <w:rsid w:val="005757F2"/>
    <w:rsid w:val="005849AF"/>
    <w:rsid w:val="005D31B0"/>
    <w:rsid w:val="00601C97"/>
    <w:rsid w:val="00610496"/>
    <w:rsid w:val="0062457C"/>
    <w:rsid w:val="006348BF"/>
    <w:rsid w:val="006461AC"/>
    <w:rsid w:val="00673B01"/>
    <w:rsid w:val="00716EE2"/>
    <w:rsid w:val="007A364E"/>
    <w:rsid w:val="007C12B6"/>
    <w:rsid w:val="007E2B0D"/>
    <w:rsid w:val="007E335B"/>
    <w:rsid w:val="007F4240"/>
    <w:rsid w:val="007F7327"/>
    <w:rsid w:val="008110B9"/>
    <w:rsid w:val="00821833"/>
    <w:rsid w:val="00831FEF"/>
    <w:rsid w:val="008B000A"/>
    <w:rsid w:val="008D0AFE"/>
    <w:rsid w:val="008F0F7A"/>
    <w:rsid w:val="00913C59"/>
    <w:rsid w:val="00915A26"/>
    <w:rsid w:val="00930404"/>
    <w:rsid w:val="00946265"/>
    <w:rsid w:val="00960221"/>
    <w:rsid w:val="00960E4C"/>
    <w:rsid w:val="00976635"/>
    <w:rsid w:val="00977FC8"/>
    <w:rsid w:val="00980D5B"/>
    <w:rsid w:val="009B034B"/>
    <w:rsid w:val="009F5F03"/>
    <w:rsid w:val="009F73D0"/>
    <w:rsid w:val="00A078A9"/>
    <w:rsid w:val="00A144CB"/>
    <w:rsid w:val="00A271A9"/>
    <w:rsid w:val="00A41A8A"/>
    <w:rsid w:val="00A7349B"/>
    <w:rsid w:val="00A90A36"/>
    <w:rsid w:val="00AA3844"/>
    <w:rsid w:val="00AA5E05"/>
    <w:rsid w:val="00AD7D70"/>
    <w:rsid w:val="00AE20A7"/>
    <w:rsid w:val="00B15E84"/>
    <w:rsid w:val="00B478A9"/>
    <w:rsid w:val="00BF42F9"/>
    <w:rsid w:val="00C52F75"/>
    <w:rsid w:val="00CB0F2B"/>
    <w:rsid w:val="00CB4E31"/>
    <w:rsid w:val="00CC4294"/>
    <w:rsid w:val="00CD6FC6"/>
    <w:rsid w:val="00CE1023"/>
    <w:rsid w:val="00D14E9D"/>
    <w:rsid w:val="00D22477"/>
    <w:rsid w:val="00D461FC"/>
    <w:rsid w:val="00D62746"/>
    <w:rsid w:val="00D745AA"/>
    <w:rsid w:val="00D9727D"/>
    <w:rsid w:val="00DA62B8"/>
    <w:rsid w:val="00DD105F"/>
    <w:rsid w:val="00DD7610"/>
    <w:rsid w:val="00DF2390"/>
    <w:rsid w:val="00DF583F"/>
    <w:rsid w:val="00E25164"/>
    <w:rsid w:val="00E75AE5"/>
    <w:rsid w:val="00EB0896"/>
    <w:rsid w:val="00EE426D"/>
    <w:rsid w:val="00EE5DCE"/>
    <w:rsid w:val="00F33890"/>
    <w:rsid w:val="00FB6AB7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64E"/>
    <w:rPr>
      <w:rFonts w:ascii="Tahoma" w:hAnsi="Tahoma" w:cs="Tahoma"/>
      <w:sz w:val="16"/>
      <w:szCs w:val="16"/>
    </w:rPr>
  </w:style>
  <w:style w:type="paragraph" w:customStyle="1" w:styleId="DSstandard">
    <w:name w:val="DS standard"/>
    <w:basedOn w:val="Normalny"/>
    <w:rsid w:val="006245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S">
    <w:name w:val="DS"/>
    <w:basedOn w:val="Normalny"/>
    <w:rsid w:val="0062457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3182B-0B70-4170-9E35-28645727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r</cp:lastModifiedBy>
  <cp:revision>67</cp:revision>
  <cp:lastPrinted>2015-11-12T10:18:00Z</cp:lastPrinted>
  <dcterms:created xsi:type="dcterms:W3CDTF">2010-11-14T13:46:00Z</dcterms:created>
  <dcterms:modified xsi:type="dcterms:W3CDTF">2016-01-15T11:34:00Z</dcterms:modified>
</cp:coreProperties>
</file>